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宋体" w:hAnsi="宋体" w:eastAsia="宋体" w:cs="黑体"/>
          <w:bCs/>
          <w:kern w:val="0"/>
          <w:sz w:val="32"/>
          <w:szCs w:val="32"/>
          <w:lang w:eastAsia="zh-CN"/>
        </w:rPr>
      </w:pPr>
      <w:r>
        <w:rPr>
          <w:rFonts w:hint="eastAsia" w:ascii="宋体" w:hAnsi="宋体" w:cs="黑体"/>
          <w:bCs/>
          <w:kern w:val="0"/>
          <w:sz w:val="32"/>
          <w:szCs w:val="32"/>
          <w:lang w:eastAsia="zh-CN"/>
        </w:rPr>
        <w:t>附件</w:t>
      </w:r>
    </w:p>
    <w:p>
      <w:pPr>
        <w:spacing w:line="560" w:lineRule="exact"/>
        <w:jc w:val="center"/>
        <w:rPr>
          <w:rFonts w:ascii="方正小标宋简体" w:hAnsi="仿宋" w:eastAsia="方正小标宋简体"/>
          <w:sz w:val="44"/>
          <w:szCs w:val="44"/>
        </w:rPr>
      </w:pP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吉林省教育厅科学研究项目管理办法</w:t>
      </w:r>
    </w:p>
    <w:p>
      <w:pPr>
        <w:spacing w:line="560" w:lineRule="exact"/>
        <w:jc w:val="center"/>
        <w:rPr>
          <w:rFonts w:ascii="华文楷体" w:hAnsi="华文楷体" w:eastAsia="华文楷体" w:cs="黑体"/>
          <w:b/>
          <w:kern w:val="0"/>
          <w:sz w:val="32"/>
          <w:szCs w:val="32"/>
        </w:rPr>
      </w:pPr>
      <w:r>
        <w:rPr>
          <w:rFonts w:hint="eastAsia" w:ascii="方正小标宋简体" w:hAnsi="方正小标宋简体" w:eastAsia="方正小标宋简体" w:cs="方正小标宋简体"/>
          <w:bCs/>
          <w:kern w:val="0"/>
          <w:sz w:val="44"/>
          <w:szCs w:val="44"/>
        </w:rPr>
        <w:t>（202</w:t>
      </w:r>
      <w:r>
        <w:rPr>
          <w:rFonts w:hint="eastAsia" w:ascii="方正小标宋简体" w:hAnsi="方正小标宋简体" w:eastAsia="方正小标宋简体" w:cs="方正小标宋简体"/>
          <w:bCs/>
          <w:kern w:val="0"/>
          <w:sz w:val="44"/>
          <w:szCs w:val="44"/>
          <w:lang w:val="en-US" w:eastAsia="zh-CN"/>
        </w:rPr>
        <w:t>3</w:t>
      </w:r>
      <w:r>
        <w:rPr>
          <w:rFonts w:hint="eastAsia" w:ascii="方正小标宋简体" w:hAnsi="方正小标宋简体" w:eastAsia="方正小标宋简体" w:cs="方正小标宋简体"/>
          <w:bCs/>
          <w:kern w:val="0"/>
          <w:sz w:val="44"/>
          <w:szCs w:val="44"/>
        </w:rPr>
        <w:t>年修订）</w:t>
      </w:r>
    </w:p>
    <w:p>
      <w:pPr>
        <w:tabs>
          <w:tab w:val="left" w:pos="1140"/>
        </w:tabs>
        <w:adjustRightInd w:val="0"/>
        <w:spacing w:line="560" w:lineRule="exact"/>
        <w:ind w:left="-1140"/>
        <w:jc w:val="center"/>
        <w:rPr>
          <w:rFonts w:ascii="黑体" w:hAnsi="黑体" w:eastAsia="黑体" w:cs="SimSun,Bold"/>
          <w:bCs/>
          <w:kern w:val="0"/>
          <w:sz w:val="32"/>
          <w:szCs w:val="32"/>
        </w:rPr>
      </w:pPr>
    </w:p>
    <w:p>
      <w:pPr>
        <w:pStyle w:val="24"/>
        <w:numPr>
          <w:ilvl w:val="0"/>
          <w:numId w:val="1"/>
        </w:numPr>
        <w:tabs>
          <w:tab w:val="left" w:pos="1140"/>
        </w:tabs>
        <w:adjustRightInd w:val="0"/>
        <w:spacing w:line="560" w:lineRule="exact"/>
        <w:ind w:firstLineChars="0"/>
        <w:rPr>
          <w:rFonts w:ascii="黑体" w:hAnsi="黑体" w:eastAsia="黑体" w:cs="SimSun,Bold"/>
          <w:bCs/>
          <w:kern w:val="0"/>
          <w:sz w:val="32"/>
          <w:szCs w:val="32"/>
        </w:rPr>
      </w:pPr>
      <w:r>
        <w:rPr>
          <w:rFonts w:hint="eastAsia" w:ascii="黑体" w:hAnsi="黑体" w:eastAsia="黑体" w:cs="SimSun,Bold"/>
          <w:bCs/>
          <w:kern w:val="0"/>
          <w:sz w:val="32"/>
          <w:szCs w:val="32"/>
        </w:rPr>
        <w:t>总  则</w:t>
      </w:r>
    </w:p>
    <w:p>
      <w:pPr>
        <w:adjustRightInd w:val="0"/>
        <w:spacing w:line="560" w:lineRule="exact"/>
        <w:ind w:firstLine="629" w:firstLineChars="196"/>
        <w:rPr>
          <w:rFonts w:ascii="仿宋_GB2312" w:hAnsi="宋体" w:eastAsia="仿宋_GB2312" w:cs="SimSun,Bold"/>
          <w:bCs/>
          <w:kern w:val="0"/>
          <w:sz w:val="32"/>
          <w:szCs w:val="32"/>
        </w:rPr>
      </w:pPr>
      <w:r>
        <w:rPr>
          <w:rFonts w:hint="eastAsia" w:ascii="仿宋_GB2312" w:hAnsi="宋体" w:eastAsia="仿宋_GB2312" w:cs="SimSun,Bold"/>
          <w:b/>
          <w:bCs/>
          <w:kern w:val="0"/>
          <w:sz w:val="32"/>
          <w:szCs w:val="32"/>
        </w:rPr>
        <w:t>第一条</w:t>
      </w:r>
      <w:r>
        <w:rPr>
          <w:rFonts w:ascii="仿宋_GB2312" w:hAnsi="宋体" w:eastAsia="仿宋_GB2312" w:cs="SimSun,Bold"/>
          <w:bCs/>
          <w:kern w:val="0"/>
          <w:sz w:val="32"/>
          <w:szCs w:val="32"/>
        </w:rPr>
        <w:t xml:space="preserve">  </w:t>
      </w:r>
      <w:r>
        <w:rPr>
          <w:rFonts w:hint="eastAsia" w:ascii="仿宋_GB2312" w:hAnsi="宋体" w:eastAsia="仿宋_GB2312" w:cs="SimSun,Bold"/>
          <w:bCs/>
          <w:kern w:val="0"/>
          <w:sz w:val="32"/>
          <w:szCs w:val="32"/>
        </w:rPr>
        <w:t>为深入贯彻</w:t>
      </w:r>
      <w:r>
        <w:rPr>
          <w:rFonts w:hint="eastAsia" w:ascii="仿宋_GB2312" w:hAnsi="宋体" w:eastAsia="仿宋_GB2312" w:cs="SimSun,Bold"/>
          <w:bCs/>
          <w:kern w:val="0"/>
          <w:sz w:val="32"/>
          <w:szCs w:val="32"/>
          <w:lang w:eastAsia="zh-CN"/>
        </w:rPr>
        <w:t>党的二十大精神，</w:t>
      </w:r>
      <w:r>
        <w:rPr>
          <w:rFonts w:hint="eastAsia" w:ascii="仿宋_GB2312" w:hAnsi="宋体" w:eastAsia="仿宋_GB2312" w:cs="SimSun,Bold"/>
          <w:bCs/>
          <w:kern w:val="0"/>
          <w:sz w:val="32"/>
          <w:szCs w:val="32"/>
        </w:rPr>
        <w:t>落实科教兴国战略、人才强国战略</w:t>
      </w:r>
      <w:r>
        <w:rPr>
          <w:rFonts w:hint="eastAsia" w:ascii="仿宋_GB2312" w:hAnsi="宋体" w:eastAsia="仿宋_GB2312" w:cs="SimSun,Bold"/>
          <w:bCs/>
          <w:kern w:val="0"/>
          <w:sz w:val="32"/>
          <w:szCs w:val="32"/>
          <w:lang w:eastAsia="zh-CN"/>
        </w:rPr>
        <w:t>和</w:t>
      </w:r>
      <w:r>
        <w:rPr>
          <w:rFonts w:hint="eastAsia" w:ascii="仿宋_GB2312" w:hAnsi="宋体" w:eastAsia="仿宋_GB2312" w:cs="SimSun,Bold"/>
          <w:bCs/>
          <w:kern w:val="0"/>
          <w:sz w:val="32"/>
          <w:szCs w:val="32"/>
        </w:rPr>
        <w:t>创新驱动发展战略，加强省教育厅科学研究项目（以下简称“省教育厅科研项目”）规范化管理，优化配置创新资源，提升科技投入效能，加强基础研究和原创性引领性科技攻关，推动构建中国特色哲学社会科学学科体系、学术体系、话语体系，服务经济社会发展和新时代吉林全面振兴全方位振兴，根据国家和我省有关文件精神，结合实际，制定本办法。</w:t>
      </w:r>
    </w:p>
    <w:p>
      <w:pPr>
        <w:adjustRightInd w:val="0"/>
        <w:spacing w:line="560" w:lineRule="exact"/>
        <w:ind w:firstLine="629" w:firstLineChars="196"/>
        <w:rPr>
          <w:rFonts w:ascii="仿宋_GB2312" w:hAnsi="宋体" w:eastAsia="仿宋_GB2312" w:cs="SimSun,Bold"/>
          <w:b/>
          <w:bCs/>
          <w:kern w:val="0"/>
          <w:sz w:val="32"/>
          <w:szCs w:val="32"/>
        </w:rPr>
      </w:pPr>
      <w:r>
        <w:rPr>
          <w:rFonts w:hint="eastAsia" w:ascii="仿宋_GB2312" w:hAnsi="宋体" w:eastAsia="仿宋_GB2312" w:cs="SimSun,Bold"/>
          <w:b/>
          <w:bCs/>
          <w:kern w:val="0"/>
          <w:sz w:val="32"/>
          <w:szCs w:val="32"/>
        </w:rPr>
        <w:t xml:space="preserve">第二条 </w:t>
      </w:r>
      <w:r>
        <w:rPr>
          <w:rFonts w:hint="eastAsia" w:ascii="仿宋_GB2312" w:hAnsi="宋体" w:eastAsia="仿宋_GB2312" w:cs="SimSun,Bold"/>
          <w:bCs/>
          <w:kern w:val="0"/>
          <w:sz w:val="32"/>
          <w:szCs w:val="32"/>
        </w:rPr>
        <w:t xml:space="preserve"> 省教育厅科研项目旨在引导和支持高校开展科学研究，产出高质量成果，解决区域发展难题，培育更高级别的科研项目，培养具有创新能力和较高水平的科研、教学队伍，充分发挥高校科研工作在创新人才培养中的基础性作用，增强高校自主创新能力，促进产学研深度融合，提升高校学科建设、人才培养和服务振兴</w:t>
      </w:r>
      <w:r>
        <w:rPr>
          <w:rFonts w:ascii="仿宋_GB2312" w:hAnsi="宋体" w:eastAsia="仿宋_GB2312" w:cs="SimSun,Bold"/>
          <w:bCs/>
          <w:kern w:val="0"/>
          <w:sz w:val="32"/>
          <w:szCs w:val="32"/>
        </w:rPr>
        <w:t>发展</w:t>
      </w:r>
      <w:r>
        <w:rPr>
          <w:rFonts w:hint="eastAsia" w:ascii="仿宋_GB2312" w:hAnsi="宋体" w:eastAsia="仿宋_GB2312" w:cs="SimSun,Bold"/>
          <w:bCs/>
          <w:kern w:val="0"/>
          <w:sz w:val="32"/>
          <w:szCs w:val="32"/>
        </w:rPr>
        <w:t>的</w:t>
      </w:r>
      <w:r>
        <w:rPr>
          <w:rFonts w:ascii="仿宋_GB2312" w:hAnsi="宋体" w:eastAsia="仿宋_GB2312" w:cs="SimSun,Bold"/>
          <w:bCs/>
          <w:kern w:val="0"/>
          <w:sz w:val="32"/>
          <w:szCs w:val="32"/>
        </w:rPr>
        <w:t>能力和</w:t>
      </w:r>
      <w:r>
        <w:rPr>
          <w:rFonts w:hint="eastAsia" w:ascii="仿宋_GB2312" w:hAnsi="宋体" w:eastAsia="仿宋_GB2312" w:cs="SimSun,Bold"/>
          <w:bCs/>
          <w:kern w:val="0"/>
          <w:sz w:val="32"/>
          <w:szCs w:val="32"/>
        </w:rPr>
        <w:t>水平</w:t>
      </w:r>
      <w:r>
        <w:rPr>
          <w:rFonts w:hint="eastAsia" w:ascii="仿宋_GB2312" w:hAnsi="宋体" w:eastAsia="仿宋_GB2312" w:cs="SimSun,Bold"/>
          <w:kern w:val="0"/>
          <w:sz w:val="32"/>
          <w:szCs w:val="32"/>
        </w:rPr>
        <w:t>。</w:t>
      </w:r>
    </w:p>
    <w:p>
      <w:pPr>
        <w:adjustRightInd w:val="0"/>
        <w:spacing w:line="560" w:lineRule="exact"/>
        <w:ind w:firstLine="629" w:firstLineChars="196"/>
        <w:rPr>
          <w:rFonts w:ascii="仿宋_GB2312" w:hAnsi="宋体" w:eastAsia="仿宋_GB2312" w:cs="宋体"/>
          <w:kern w:val="0"/>
          <w:sz w:val="32"/>
          <w:szCs w:val="32"/>
        </w:rPr>
      </w:pPr>
      <w:r>
        <w:rPr>
          <w:rFonts w:hint="eastAsia" w:ascii="仿宋_GB2312" w:hAnsi="宋体" w:eastAsia="仿宋_GB2312" w:cs="SimSun,Bold"/>
          <w:b/>
          <w:bCs/>
          <w:kern w:val="0"/>
          <w:sz w:val="32"/>
          <w:szCs w:val="32"/>
        </w:rPr>
        <w:t>第三条</w:t>
      </w:r>
      <w:r>
        <w:rPr>
          <w:rFonts w:hint="eastAsia" w:ascii="仿宋_GB2312" w:hAnsi="宋体" w:eastAsia="仿宋_GB2312" w:cs="SimSun,Bold"/>
          <w:bCs/>
          <w:kern w:val="0"/>
          <w:sz w:val="32"/>
          <w:szCs w:val="32"/>
        </w:rPr>
        <w:t xml:space="preserve">  省教育厅科研项目面向全省高校在职</w:t>
      </w:r>
      <w:r>
        <w:rPr>
          <w:rFonts w:ascii="仿宋_GB2312" w:hAnsi="宋体" w:eastAsia="仿宋_GB2312" w:cs="SimSun,Bold"/>
          <w:bCs/>
          <w:kern w:val="0"/>
          <w:sz w:val="32"/>
          <w:szCs w:val="32"/>
        </w:rPr>
        <w:t>在</w:t>
      </w:r>
      <w:r>
        <w:rPr>
          <w:rFonts w:hint="eastAsia" w:ascii="仿宋_GB2312" w:hAnsi="宋体" w:eastAsia="仿宋_GB2312" w:cs="SimSun,Bold"/>
          <w:bCs/>
          <w:kern w:val="0"/>
          <w:sz w:val="32"/>
          <w:szCs w:val="32"/>
        </w:rPr>
        <w:t>岗</w:t>
      </w:r>
      <w:r>
        <w:rPr>
          <w:rFonts w:ascii="仿宋_GB2312" w:hAnsi="宋体" w:eastAsia="仿宋_GB2312" w:cs="SimSun,Bold"/>
          <w:bCs/>
          <w:kern w:val="0"/>
          <w:sz w:val="32"/>
          <w:szCs w:val="32"/>
        </w:rPr>
        <w:t>教师和科研人员</w:t>
      </w:r>
      <w:r>
        <w:rPr>
          <w:rFonts w:hint="eastAsia" w:ascii="仿宋_GB2312" w:hAnsi="宋体" w:eastAsia="仿宋_GB2312" w:cs="SimSun,Bold"/>
          <w:bCs/>
          <w:kern w:val="0"/>
          <w:sz w:val="32"/>
          <w:szCs w:val="32"/>
        </w:rPr>
        <w:t>，包括</w:t>
      </w:r>
      <w:r>
        <w:rPr>
          <w:rFonts w:hint="eastAsia" w:ascii="仿宋_GB2312" w:hAnsi="宋体" w:eastAsia="仿宋_GB2312" w:cs="宋体"/>
          <w:kern w:val="0"/>
          <w:sz w:val="32"/>
          <w:szCs w:val="32"/>
        </w:rPr>
        <w:t>科学技术项目、社会科学项目、产业化培育项目和</w:t>
      </w:r>
      <w:r>
        <w:rPr>
          <w:rFonts w:ascii="仿宋_GB2312" w:hAnsi="宋体" w:eastAsia="仿宋_GB2312" w:cs="宋体"/>
          <w:kern w:val="0"/>
          <w:sz w:val="32"/>
          <w:szCs w:val="32"/>
        </w:rPr>
        <w:t>专项</w:t>
      </w:r>
      <w:r>
        <w:rPr>
          <w:rFonts w:hint="eastAsia" w:ascii="仿宋_GB2312" w:hAnsi="宋体" w:eastAsia="仿宋_GB2312" w:cs="宋体"/>
          <w:kern w:val="0"/>
          <w:sz w:val="32"/>
          <w:szCs w:val="32"/>
        </w:rPr>
        <w:t>项目。</w:t>
      </w:r>
    </w:p>
    <w:p>
      <w:pPr>
        <w:adjustRightInd w:val="0"/>
        <w:spacing w:line="560" w:lineRule="exact"/>
        <w:ind w:firstLine="629" w:firstLineChars="196"/>
        <w:rPr>
          <w:rFonts w:ascii="仿宋_GB2312" w:hAnsi="宋体" w:eastAsia="仿宋_GB2312" w:cs="宋体"/>
          <w:kern w:val="0"/>
          <w:sz w:val="32"/>
          <w:szCs w:val="32"/>
        </w:rPr>
      </w:pPr>
      <w:r>
        <w:rPr>
          <w:rFonts w:hint="eastAsia" w:ascii="仿宋_GB2312" w:hAnsi="宋体" w:eastAsia="仿宋_GB2312" w:cs="宋体"/>
          <w:b/>
          <w:kern w:val="0"/>
          <w:sz w:val="32"/>
          <w:szCs w:val="32"/>
        </w:rPr>
        <w:t>（一）科学技术项目：</w:t>
      </w:r>
      <w:r>
        <w:rPr>
          <w:rFonts w:hint="eastAsia" w:ascii="仿宋_GB2312" w:hAnsi="宋体" w:eastAsia="仿宋_GB2312" w:cs="宋体"/>
          <w:kern w:val="0"/>
          <w:sz w:val="32"/>
          <w:szCs w:val="32"/>
        </w:rPr>
        <w:t>支持高校理、工、农、医等</w:t>
      </w:r>
      <w:r>
        <w:rPr>
          <w:rFonts w:ascii="仿宋_GB2312" w:hAnsi="宋体" w:eastAsia="仿宋_GB2312" w:cs="宋体"/>
          <w:kern w:val="0"/>
          <w:sz w:val="32"/>
          <w:szCs w:val="32"/>
        </w:rPr>
        <w:t>学科领域教师和科研人员</w:t>
      </w:r>
      <w:r>
        <w:rPr>
          <w:rFonts w:hint="eastAsia" w:ascii="仿宋_GB2312" w:hAnsi="宋体" w:eastAsia="仿宋_GB2312" w:cs="宋体"/>
          <w:kern w:val="0"/>
          <w:sz w:val="32"/>
          <w:szCs w:val="32"/>
        </w:rPr>
        <w:t>，聚焦国家、地方经济和社会发展的重大需求、重点领域科学技术问题和有关学科发展前沿问题，开展较为深入的基础研究和应用创新研究。</w:t>
      </w:r>
    </w:p>
    <w:p>
      <w:pPr>
        <w:adjustRightInd w:val="0"/>
        <w:spacing w:line="560" w:lineRule="exact"/>
        <w:ind w:firstLine="629" w:firstLineChars="196"/>
        <w:rPr>
          <w:rFonts w:ascii="仿宋_GB2312" w:hAnsi="宋体" w:eastAsia="仿宋_GB2312" w:cs="宋体"/>
          <w:kern w:val="0"/>
          <w:sz w:val="32"/>
          <w:szCs w:val="32"/>
        </w:rPr>
      </w:pPr>
      <w:r>
        <w:rPr>
          <w:rFonts w:hint="eastAsia" w:ascii="仿宋_GB2312" w:hAnsi="宋体" w:eastAsia="仿宋_GB2312" w:cs="宋体"/>
          <w:b/>
          <w:kern w:val="0"/>
          <w:sz w:val="32"/>
          <w:szCs w:val="32"/>
        </w:rPr>
        <w:t>（二）社会科学项目：</w:t>
      </w:r>
      <w:r>
        <w:rPr>
          <w:rFonts w:hint="eastAsia" w:ascii="仿宋_GB2312" w:hAnsi="宋体" w:eastAsia="仿宋_GB2312" w:cs="宋体"/>
          <w:kern w:val="0"/>
          <w:sz w:val="32"/>
          <w:szCs w:val="32"/>
        </w:rPr>
        <w:t>支持</w:t>
      </w:r>
      <w:r>
        <w:rPr>
          <w:rFonts w:ascii="仿宋_GB2312" w:hAnsi="宋体" w:eastAsia="仿宋_GB2312" w:cs="宋体"/>
          <w:kern w:val="0"/>
          <w:sz w:val="32"/>
          <w:szCs w:val="32"/>
        </w:rPr>
        <w:t>高校</w:t>
      </w:r>
      <w:r>
        <w:rPr>
          <w:rFonts w:hint="eastAsia" w:ascii="仿宋_GB2312" w:hAnsi="宋体" w:eastAsia="仿宋_GB2312" w:cs="宋体"/>
          <w:kern w:val="0"/>
          <w:sz w:val="32"/>
          <w:szCs w:val="32"/>
        </w:rPr>
        <w:t>哲学社会科学相关</w:t>
      </w:r>
      <w:r>
        <w:rPr>
          <w:rFonts w:ascii="仿宋_GB2312" w:hAnsi="宋体" w:eastAsia="仿宋_GB2312" w:cs="宋体"/>
          <w:kern w:val="0"/>
          <w:sz w:val="32"/>
          <w:szCs w:val="32"/>
        </w:rPr>
        <w:t>学科领域</w:t>
      </w:r>
      <w:r>
        <w:rPr>
          <w:rFonts w:hint="eastAsia" w:ascii="仿宋_GB2312" w:hAnsi="宋体" w:eastAsia="仿宋_GB2312" w:cs="宋体"/>
          <w:kern w:val="0"/>
          <w:sz w:val="32"/>
          <w:szCs w:val="32"/>
        </w:rPr>
        <w:t>教师</w:t>
      </w:r>
      <w:r>
        <w:rPr>
          <w:rFonts w:ascii="仿宋_GB2312" w:hAnsi="宋体" w:eastAsia="仿宋_GB2312" w:cs="宋体"/>
          <w:kern w:val="0"/>
          <w:sz w:val="32"/>
          <w:szCs w:val="32"/>
        </w:rPr>
        <w:t>和科研人员</w:t>
      </w:r>
      <w:r>
        <w:rPr>
          <w:rFonts w:hint="eastAsia" w:ascii="仿宋_GB2312" w:hAnsi="宋体" w:eastAsia="仿宋_GB2312" w:cs="宋体"/>
          <w:kern w:val="0"/>
          <w:sz w:val="32"/>
          <w:szCs w:val="32"/>
        </w:rPr>
        <w:t>，</w:t>
      </w:r>
      <w:r>
        <w:rPr>
          <w:rFonts w:ascii="仿宋_GB2312" w:hAnsi="宋体" w:eastAsia="仿宋_GB2312" w:cs="宋体"/>
          <w:kern w:val="0"/>
          <w:sz w:val="32"/>
          <w:szCs w:val="32"/>
        </w:rPr>
        <w:t>紧密围绕国家和我省经济社会发展重大问题与</w:t>
      </w:r>
      <w:r>
        <w:rPr>
          <w:rFonts w:hint="eastAsia" w:ascii="仿宋_GB2312" w:hAnsi="宋体" w:eastAsia="仿宋_GB2312" w:cs="宋体"/>
          <w:kern w:val="0"/>
          <w:sz w:val="32"/>
          <w:szCs w:val="32"/>
        </w:rPr>
        <w:t>需求，</w:t>
      </w:r>
      <w:r>
        <w:rPr>
          <w:rFonts w:ascii="仿宋_GB2312" w:hAnsi="宋体" w:eastAsia="仿宋_GB2312" w:cs="宋体"/>
          <w:kern w:val="0"/>
          <w:sz w:val="32"/>
          <w:szCs w:val="32"/>
        </w:rPr>
        <w:t>或相关学科领域重要理论与学术问题、重要文献资料研究整理等开展</w:t>
      </w:r>
      <w:r>
        <w:rPr>
          <w:rFonts w:hint="eastAsia" w:ascii="仿宋_GB2312" w:hAnsi="宋体" w:eastAsia="仿宋_GB2312" w:cs="宋体"/>
          <w:kern w:val="0"/>
          <w:sz w:val="32"/>
          <w:szCs w:val="32"/>
        </w:rPr>
        <w:t>具有一定</w:t>
      </w:r>
      <w:r>
        <w:rPr>
          <w:rFonts w:ascii="仿宋_GB2312" w:hAnsi="宋体" w:eastAsia="仿宋_GB2312" w:cs="宋体"/>
          <w:kern w:val="0"/>
          <w:sz w:val="32"/>
          <w:szCs w:val="32"/>
        </w:rPr>
        <w:t>创新性的</w:t>
      </w:r>
      <w:r>
        <w:rPr>
          <w:rFonts w:hint="eastAsia" w:ascii="仿宋_GB2312" w:hAnsi="宋体" w:eastAsia="仿宋_GB2312" w:cs="宋体"/>
          <w:kern w:val="0"/>
          <w:sz w:val="32"/>
          <w:szCs w:val="32"/>
        </w:rPr>
        <w:t>基础研究和应用研究。</w:t>
      </w:r>
    </w:p>
    <w:p>
      <w:pPr>
        <w:adjustRightInd w:val="0"/>
        <w:spacing w:line="560" w:lineRule="exact"/>
        <w:ind w:firstLine="629" w:firstLineChars="196"/>
        <w:rPr>
          <w:rFonts w:ascii="仿宋_GB2312" w:hAnsi="宋体" w:eastAsia="仿宋_GB2312" w:cs="宋体"/>
          <w:kern w:val="0"/>
          <w:sz w:val="32"/>
          <w:szCs w:val="32"/>
        </w:rPr>
      </w:pPr>
      <w:r>
        <w:rPr>
          <w:rFonts w:hint="eastAsia" w:ascii="仿宋_GB2312" w:hAnsi="宋体" w:eastAsia="仿宋_GB2312" w:cs="宋体"/>
          <w:b/>
          <w:kern w:val="0"/>
          <w:sz w:val="32"/>
          <w:szCs w:val="32"/>
        </w:rPr>
        <w:t>（三）产业化培育项目：</w:t>
      </w:r>
      <w:r>
        <w:rPr>
          <w:rFonts w:hint="eastAsia" w:ascii="仿宋_GB2312" w:hAnsi="宋体" w:eastAsia="仿宋_GB2312" w:cs="宋体"/>
          <w:kern w:val="0"/>
          <w:sz w:val="32"/>
          <w:szCs w:val="32"/>
        </w:rPr>
        <w:t>支持高校教师、科研人员积极围绕我省</w:t>
      </w:r>
      <w:r>
        <w:rPr>
          <w:rFonts w:ascii="仿宋_GB2312" w:hAnsi="宋体" w:eastAsia="仿宋_GB2312" w:cs="宋体"/>
          <w:kern w:val="0"/>
          <w:sz w:val="32"/>
          <w:szCs w:val="32"/>
        </w:rPr>
        <w:t>“</w:t>
      </w:r>
      <w:r>
        <w:rPr>
          <w:rFonts w:hint="eastAsia" w:ascii="仿宋_GB2312" w:hAnsi="宋体" w:eastAsia="仿宋_GB2312" w:cs="宋体"/>
          <w:kern w:val="0"/>
          <w:sz w:val="32"/>
          <w:szCs w:val="32"/>
        </w:rPr>
        <w:t>一主</w:t>
      </w:r>
      <w:r>
        <w:rPr>
          <w:rFonts w:ascii="仿宋_GB2312" w:hAnsi="宋体" w:eastAsia="仿宋_GB2312" w:cs="宋体"/>
          <w:kern w:val="0"/>
          <w:sz w:val="32"/>
          <w:szCs w:val="32"/>
        </w:rPr>
        <w:t>六双”</w:t>
      </w:r>
      <w:r>
        <w:rPr>
          <w:rFonts w:hint="eastAsia" w:ascii="仿宋_GB2312" w:hAnsi="宋体" w:eastAsia="仿宋_GB2312" w:cs="宋体"/>
          <w:kern w:val="0"/>
          <w:sz w:val="32"/>
          <w:szCs w:val="32"/>
        </w:rPr>
        <w:t>高质量发展战略，充分发挥学科专业优势，对接行业企业创新发展技术需求，有组织地推动产学研用深度融合，促进企业降成本，增效益，提高产品科技含量和市场竞争力，增强科技创新服务保障经济社会高质量发展能力。</w:t>
      </w:r>
      <w:r>
        <w:rPr>
          <w:rFonts w:hint="eastAsia" w:ascii="仿宋_GB2312" w:hAnsi="宋体" w:eastAsia="仿宋_GB2312" w:cs="宋体"/>
          <w:kern w:val="0"/>
          <w:sz w:val="32"/>
          <w:szCs w:val="32"/>
          <w:lang w:eastAsia="zh-CN"/>
        </w:rPr>
        <w:t>可根据项目价值和实际需要分为重点项目和一般项目两个层次予以支持。</w:t>
      </w:r>
    </w:p>
    <w:p>
      <w:pPr>
        <w:adjustRightInd w:val="0"/>
        <w:spacing w:line="560" w:lineRule="exact"/>
        <w:ind w:firstLine="629" w:firstLineChars="196"/>
        <w:rPr>
          <w:rFonts w:ascii="仿宋_GB2312" w:hAnsi="宋体" w:eastAsia="仿宋_GB2312" w:cs="宋体"/>
          <w:kern w:val="0"/>
          <w:sz w:val="32"/>
          <w:szCs w:val="32"/>
        </w:rPr>
      </w:pPr>
      <w:r>
        <w:rPr>
          <w:rFonts w:hint="eastAsia" w:ascii="仿宋_GB2312" w:hAnsi="宋体" w:eastAsia="仿宋_GB2312" w:cs="宋体"/>
          <w:b/>
          <w:kern w:val="0"/>
          <w:sz w:val="32"/>
          <w:szCs w:val="32"/>
        </w:rPr>
        <w:t>（四）专项项目：</w:t>
      </w:r>
      <w:r>
        <w:rPr>
          <w:rFonts w:hint="eastAsia" w:ascii="仿宋_GB2312" w:hAnsi="宋体" w:eastAsia="仿宋_GB2312" w:cs="宋体"/>
          <w:kern w:val="0"/>
          <w:sz w:val="32"/>
          <w:szCs w:val="32"/>
        </w:rPr>
        <w:t>支持高校教师和科研人员，针对我省高等教育改革重点难点问题，开展相关研究</w:t>
      </w:r>
      <w:r>
        <w:rPr>
          <w:rFonts w:hint="eastAsia" w:ascii="仿宋_GB2312" w:hAnsi="宋体" w:eastAsia="仿宋_GB2312" w:cs="SimSun,Bold"/>
          <w:bCs/>
          <w:kern w:val="0"/>
          <w:sz w:val="32"/>
          <w:szCs w:val="32"/>
        </w:rPr>
        <w:t>。</w:t>
      </w:r>
    </w:p>
    <w:p>
      <w:pPr>
        <w:adjustRightInd w:val="0"/>
        <w:spacing w:line="560" w:lineRule="exact"/>
        <w:ind w:firstLine="629" w:firstLineChars="196"/>
        <w:rPr>
          <w:rFonts w:ascii="仿宋_GB2312" w:hAnsi="宋体" w:eastAsia="仿宋_GB2312" w:cs="宋体"/>
          <w:kern w:val="0"/>
          <w:sz w:val="32"/>
          <w:szCs w:val="32"/>
        </w:rPr>
      </w:pPr>
      <w:r>
        <w:rPr>
          <w:rFonts w:hint="eastAsia" w:ascii="仿宋_GB2312" w:hAnsi="宋体" w:eastAsia="仿宋_GB2312" w:cs="宋体"/>
          <w:b/>
          <w:kern w:val="0"/>
          <w:sz w:val="32"/>
          <w:szCs w:val="32"/>
        </w:rPr>
        <w:t xml:space="preserve">第四条  </w:t>
      </w:r>
      <w:r>
        <w:rPr>
          <w:rFonts w:hint="eastAsia" w:ascii="仿宋_GB2312" w:hAnsi="宋体" w:eastAsia="仿宋_GB2312" w:cs="宋体"/>
          <w:bCs/>
          <w:kern w:val="0"/>
          <w:sz w:val="32"/>
          <w:szCs w:val="32"/>
        </w:rPr>
        <w:t>科学技术项目、社会科学项目分设重大</w:t>
      </w:r>
      <w:r>
        <w:rPr>
          <w:rFonts w:ascii="仿宋_GB2312" w:hAnsi="宋体" w:eastAsia="仿宋_GB2312" w:cs="宋体"/>
          <w:bCs/>
          <w:kern w:val="0"/>
          <w:sz w:val="32"/>
          <w:szCs w:val="32"/>
        </w:rPr>
        <w:t>项目、</w:t>
      </w:r>
      <w:r>
        <w:rPr>
          <w:rFonts w:hint="eastAsia" w:ascii="仿宋_GB2312" w:hAnsi="宋体" w:eastAsia="仿宋_GB2312" w:cs="宋体"/>
          <w:bCs/>
          <w:kern w:val="0"/>
          <w:sz w:val="32"/>
          <w:szCs w:val="32"/>
        </w:rPr>
        <w:t>重点项目、优秀青年项目、一般项目四个类别</w:t>
      </w:r>
      <w:r>
        <w:rPr>
          <w:rFonts w:ascii="仿宋_GB2312" w:hAnsi="宋体" w:eastAsia="仿宋_GB2312" w:cs="宋体"/>
          <w:bCs/>
          <w:kern w:val="0"/>
          <w:sz w:val="32"/>
          <w:szCs w:val="32"/>
        </w:rPr>
        <w:t>。</w:t>
      </w:r>
    </w:p>
    <w:p>
      <w:pPr>
        <w:spacing w:line="560" w:lineRule="exact"/>
        <w:ind w:firstLine="642" w:firstLineChars="200"/>
        <w:rPr>
          <w:rFonts w:ascii="仿宋_GB2312" w:hAnsi="仿宋" w:eastAsia="仿宋_GB2312"/>
          <w:sz w:val="32"/>
          <w:szCs w:val="32"/>
        </w:rPr>
      </w:pPr>
      <w:r>
        <w:rPr>
          <w:rFonts w:hint="eastAsia" w:ascii="仿宋_GB2312" w:hAnsi="仿宋" w:eastAsia="仿宋_GB2312"/>
          <w:b/>
          <w:sz w:val="32"/>
          <w:szCs w:val="32"/>
        </w:rPr>
        <w:t>（一）重大</w:t>
      </w:r>
      <w:r>
        <w:rPr>
          <w:rFonts w:ascii="仿宋_GB2312" w:hAnsi="仿宋" w:eastAsia="仿宋_GB2312"/>
          <w:b/>
          <w:sz w:val="32"/>
          <w:szCs w:val="32"/>
        </w:rPr>
        <w:t>项目：</w:t>
      </w:r>
      <w:r>
        <w:rPr>
          <w:rFonts w:hint="eastAsia" w:ascii="仿宋_GB2312" w:hAnsi="仿宋" w:eastAsia="仿宋_GB2312"/>
          <w:bCs/>
          <w:sz w:val="32"/>
          <w:szCs w:val="32"/>
        </w:rPr>
        <w:t>重点</w:t>
      </w:r>
      <w:r>
        <w:rPr>
          <w:rFonts w:hint="eastAsia" w:ascii="仿宋_GB2312" w:hAnsi="仿宋" w:eastAsia="仿宋_GB2312"/>
          <w:sz w:val="32"/>
          <w:szCs w:val="32"/>
        </w:rPr>
        <w:t>支持多学科交叉的基础性、战略性以及关键共性技术研究；积极构建中国特色哲学社会科学学科体系、学术体系、话语体系，加快提升知识体系建构和高校咨政服务能力的项目；与企事业单位联合开展关键核心技术问题及“卡脖子”问题的科技攻关的项目；国家级重大重点项目培育研究等。</w:t>
      </w:r>
    </w:p>
    <w:p>
      <w:pPr>
        <w:spacing w:line="560" w:lineRule="exact"/>
        <w:ind w:firstLine="642" w:firstLineChars="200"/>
        <w:rPr>
          <w:rFonts w:ascii="仿宋_GB2312" w:hAnsi="仿宋" w:eastAsia="仿宋_GB2312"/>
          <w:sz w:val="32"/>
          <w:szCs w:val="32"/>
        </w:rPr>
      </w:pPr>
      <w:r>
        <w:rPr>
          <w:rFonts w:hint="eastAsia" w:ascii="仿宋_GB2312" w:hAnsi="仿宋" w:eastAsia="仿宋_GB2312"/>
          <w:b/>
          <w:sz w:val="32"/>
          <w:szCs w:val="32"/>
        </w:rPr>
        <w:t>（二）重点项目：</w:t>
      </w:r>
      <w:r>
        <w:rPr>
          <w:rFonts w:hint="eastAsia" w:ascii="仿宋_GB2312" w:hAnsi="仿宋" w:eastAsia="仿宋_GB2312"/>
          <w:sz w:val="32"/>
          <w:szCs w:val="32"/>
        </w:rPr>
        <w:t>支持高校教师和科研人员，围绕国家、地方经济和社会发展的现实需求，把握科学前沿，聚焦产业转型升级和文化传承创新，开展较为深入的创新性研究；推动产学研用一体化，着力解决行业、产业和社会发展难题。鼓励联合行业企业共同申报课题。</w:t>
      </w:r>
    </w:p>
    <w:p>
      <w:pPr>
        <w:adjustRightInd w:val="0"/>
        <w:spacing w:line="560" w:lineRule="exact"/>
        <w:ind w:firstLine="629" w:firstLineChars="196"/>
        <w:rPr>
          <w:rFonts w:ascii="仿宋_GB2312" w:hAnsi="仿宋" w:eastAsia="仿宋_GB2312"/>
          <w:sz w:val="32"/>
          <w:szCs w:val="32"/>
        </w:rPr>
      </w:pPr>
      <w:r>
        <w:rPr>
          <w:rFonts w:hint="eastAsia" w:ascii="仿宋_GB2312" w:hAnsi="仿宋" w:eastAsia="仿宋_GB2312"/>
          <w:b/>
          <w:sz w:val="32"/>
          <w:szCs w:val="32"/>
        </w:rPr>
        <w:t>（三）优秀青年项目：</w:t>
      </w:r>
      <w:r>
        <w:rPr>
          <w:rFonts w:hint="eastAsia" w:ascii="仿宋_GB2312" w:hAnsi="仿宋" w:eastAsia="仿宋_GB2312"/>
          <w:sz w:val="32"/>
          <w:szCs w:val="32"/>
        </w:rPr>
        <w:t>支持高校青年科研骨干开展创新性研究，着力培养有较大发展潜力的青年科研人才。</w:t>
      </w:r>
    </w:p>
    <w:p>
      <w:pPr>
        <w:adjustRightInd w:val="0"/>
        <w:spacing w:line="560" w:lineRule="exact"/>
        <w:ind w:firstLine="629" w:firstLineChars="196"/>
        <w:rPr>
          <w:rFonts w:ascii="仿宋_GB2312" w:hAnsi="仿宋" w:eastAsia="仿宋_GB2312"/>
          <w:sz w:val="32"/>
          <w:szCs w:val="32"/>
        </w:rPr>
      </w:pPr>
      <w:r>
        <w:rPr>
          <w:rFonts w:hint="eastAsia" w:ascii="仿宋_GB2312" w:hAnsi="仿宋" w:eastAsia="仿宋_GB2312"/>
          <w:b/>
          <w:sz w:val="32"/>
          <w:szCs w:val="32"/>
        </w:rPr>
        <w:t>（四）一般项目：</w:t>
      </w:r>
      <w:r>
        <w:rPr>
          <w:rFonts w:hint="eastAsia" w:ascii="仿宋_GB2312" w:hAnsi="仿宋" w:eastAsia="仿宋_GB2312"/>
          <w:sz w:val="32"/>
          <w:szCs w:val="32"/>
        </w:rPr>
        <w:t>支持高校教师和科研人员，根据国家、地方的一般性需求开展创新性研究工作，着力提高吉林省高校教师整体科研能力。支持科研基础较好的高校根据发展需要申请设立一定数量的自筹项目，由学校提供经费资助，引导高校加快提升科研能力。</w:t>
      </w:r>
    </w:p>
    <w:p>
      <w:pPr>
        <w:spacing w:line="560" w:lineRule="exact"/>
        <w:ind w:firstLine="642" w:firstLineChars="200"/>
        <w:rPr>
          <w:rFonts w:ascii="仿宋_GB2312" w:hAnsi="宋体" w:eastAsia="仿宋_GB2312" w:cs="SimSun,Bold"/>
          <w:bCs/>
          <w:kern w:val="0"/>
          <w:sz w:val="32"/>
          <w:szCs w:val="32"/>
        </w:rPr>
      </w:pPr>
      <w:r>
        <w:rPr>
          <w:rFonts w:hint="eastAsia" w:ascii="仿宋_GB2312" w:hAnsi="宋体" w:eastAsia="仿宋_GB2312" w:cs="SimSun,Bold"/>
          <w:b/>
          <w:bCs/>
          <w:kern w:val="0"/>
          <w:sz w:val="32"/>
          <w:szCs w:val="32"/>
        </w:rPr>
        <w:t>第五条</w:t>
      </w:r>
      <w:r>
        <w:rPr>
          <w:rFonts w:hint="eastAsia" w:ascii="仿宋_GB2312" w:hAnsi="宋体" w:eastAsia="仿宋_GB2312" w:cs="SimSun,Bold"/>
          <w:bCs/>
          <w:kern w:val="0"/>
          <w:sz w:val="32"/>
          <w:szCs w:val="32"/>
        </w:rPr>
        <w:t xml:space="preserve">  省教育厅</w:t>
      </w:r>
      <w:r>
        <w:rPr>
          <w:rFonts w:ascii="仿宋_GB2312" w:hAnsi="宋体" w:eastAsia="仿宋_GB2312" w:cs="SimSun,Bold"/>
          <w:bCs/>
          <w:kern w:val="0"/>
          <w:sz w:val="32"/>
          <w:szCs w:val="32"/>
        </w:rPr>
        <w:t>科研项目</w:t>
      </w:r>
      <w:r>
        <w:rPr>
          <w:rFonts w:hint="eastAsia" w:ascii="仿宋_GB2312" w:hAnsi="宋体" w:eastAsia="仿宋_GB2312" w:cs="SimSun,Bold"/>
          <w:bCs/>
          <w:kern w:val="0"/>
          <w:sz w:val="32"/>
          <w:szCs w:val="32"/>
        </w:rPr>
        <w:t>坚持“对接</w:t>
      </w:r>
      <w:r>
        <w:rPr>
          <w:rFonts w:ascii="仿宋_GB2312" w:hAnsi="宋体" w:eastAsia="仿宋_GB2312" w:cs="SimSun,Bold"/>
          <w:bCs/>
          <w:kern w:val="0"/>
          <w:sz w:val="32"/>
          <w:szCs w:val="32"/>
        </w:rPr>
        <w:t>需求、</w:t>
      </w:r>
      <w:r>
        <w:rPr>
          <w:rFonts w:hint="eastAsia" w:ascii="仿宋_GB2312" w:hAnsi="宋体" w:eastAsia="仿宋_GB2312" w:cs="SimSun,Bold"/>
          <w:bCs/>
          <w:kern w:val="0"/>
          <w:sz w:val="32"/>
          <w:szCs w:val="32"/>
        </w:rPr>
        <w:t>择优支持、公平公正、规范管理、注重绩效”的原则，由</w:t>
      </w:r>
      <w:r>
        <w:rPr>
          <w:rFonts w:hint="eastAsia" w:ascii="仿宋_GB2312" w:hAnsi="仿宋" w:eastAsia="仿宋_GB2312"/>
          <w:sz w:val="32"/>
          <w:szCs w:val="32"/>
        </w:rPr>
        <w:t>省教育厅科研与研究生教育处（以下简称“厅科研处”）</w:t>
      </w:r>
      <w:r>
        <w:rPr>
          <w:rFonts w:ascii="仿宋_GB2312" w:hAnsi="宋体" w:eastAsia="仿宋_GB2312" w:cs="SimSun,Bold"/>
          <w:bCs/>
          <w:kern w:val="0"/>
          <w:sz w:val="32"/>
          <w:szCs w:val="32"/>
        </w:rPr>
        <w:t>统筹管理。</w:t>
      </w:r>
      <w:r>
        <w:rPr>
          <w:rFonts w:hint="eastAsia" w:ascii="仿宋_GB2312" w:hAnsi="宋体" w:eastAsia="仿宋_GB2312" w:cs="SimSun,Bold"/>
          <w:bCs/>
          <w:kern w:val="0"/>
          <w:sz w:val="32"/>
          <w:szCs w:val="32"/>
        </w:rPr>
        <w:t>项目申请、立项评审、结项验收等全过程管理依托“吉林省高校科研项目管理云服务平台”（以下简称“项目管理平台”）进行。</w:t>
      </w:r>
    </w:p>
    <w:p>
      <w:pPr>
        <w:pStyle w:val="26"/>
        <w:spacing w:line="560" w:lineRule="exact"/>
        <w:jc w:val="center"/>
        <w:rPr>
          <w:rFonts w:ascii="黑体" w:hAnsi="黑体" w:eastAsia="黑体" w:cs="仿宋"/>
          <w:color w:val="auto"/>
          <w:sz w:val="32"/>
          <w:szCs w:val="32"/>
        </w:rPr>
      </w:pPr>
    </w:p>
    <w:p>
      <w:pPr>
        <w:pStyle w:val="26"/>
        <w:spacing w:line="560" w:lineRule="exact"/>
        <w:jc w:val="center"/>
        <w:rPr>
          <w:rFonts w:ascii="黑体" w:hAnsi="黑体" w:eastAsia="黑体" w:cs="仿宋"/>
          <w:color w:val="auto"/>
          <w:sz w:val="32"/>
          <w:szCs w:val="32"/>
        </w:rPr>
      </w:pPr>
      <w:r>
        <w:rPr>
          <w:rFonts w:hint="eastAsia" w:ascii="黑体" w:hAnsi="黑体" w:eastAsia="黑体" w:cs="仿宋"/>
          <w:color w:val="auto"/>
          <w:sz w:val="32"/>
          <w:szCs w:val="32"/>
        </w:rPr>
        <w:t>第二章  职责与分工</w:t>
      </w:r>
    </w:p>
    <w:p>
      <w:pPr>
        <w:widowControl/>
        <w:spacing w:line="560" w:lineRule="exact"/>
        <w:ind w:firstLine="629" w:firstLineChars="196"/>
        <w:rPr>
          <w:rFonts w:ascii="仿宋_GB2312" w:hAnsi="仿宋" w:eastAsia="仿宋_GB2312"/>
          <w:sz w:val="32"/>
          <w:szCs w:val="32"/>
        </w:rPr>
      </w:pPr>
      <w:r>
        <w:rPr>
          <w:rFonts w:hint="eastAsia" w:ascii="仿宋_GB2312" w:hAnsi="仿宋" w:eastAsia="仿宋_GB2312"/>
          <w:b/>
          <w:sz w:val="32"/>
          <w:szCs w:val="32"/>
        </w:rPr>
        <w:t>第六条</w:t>
      </w:r>
      <w:r>
        <w:rPr>
          <w:rFonts w:hint="eastAsia" w:ascii="仿宋_GB2312" w:hAnsi="仿宋" w:eastAsia="仿宋_GB2312"/>
          <w:sz w:val="32"/>
          <w:szCs w:val="32"/>
        </w:rPr>
        <w:t xml:space="preserve">  省教育厅是省教育厅科研项目的组织管理部门，其主要职责是：</w:t>
      </w:r>
    </w:p>
    <w:p>
      <w:pPr>
        <w:widowControl/>
        <w:spacing w:line="560" w:lineRule="exact"/>
        <w:ind w:firstLine="627" w:firstLineChars="196"/>
        <w:rPr>
          <w:rFonts w:ascii="仿宋_GB2312" w:hAnsi="仿宋" w:eastAsia="仿宋_GB2312"/>
          <w:sz w:val="32"/>
          <w:szCs w:val="32"/>
        </w:rPr>
      </w:pPr>
      <w:r>
        <w:rPr>
          <w:rFonts w:hint="eastAsia" w:ascii="仿宋_GB2312" w:hAnsi="仿宋" w:eastAsia="仿宋_GB2312"/>
          <w:sz w:val="32"/>
          <w:szCs w:val="32"/>
        </w:rPr>
        <w:t>（一）制定项目管理制度；</w:t>
      </w:r>
    </w:p>
    <w:p>
      <w:pPr>
        <w:widowControl/>
        <w:spacing w:line="560" w:lineRule="exact"/>
        <w:ind w:firstLine="627" w:firstLineChars="196"/>
        <w:rPr>
          <w:rFonts w:ascii="仿宋_GB2312" w:hAnsi="仿宋" w:eastAsia="仿宋_GB2312"/>
          <w:sz w:val="32"/>
          <w:szCs w:val="32"/>
        </w:rPr>
      </w:pPr>
      <w:r>
        <w:rPr>
          <w:rFonts w:hint="eastAsia" w:ascii="仿宋_GB2312" w:hAnsi="仿宋" w:eastAsia="仿宋_GB2312"/>
          <w:sz w:val="32"/>
          <w:szCs w:val="32"/>
        </w:rPr>
        <w:t>（二）发布年度项目申报</w:t>
      </w:r>
      <w:r>
        <w:rPr>
          <w:rFonts w:ascii="仿宋_GB2312" w:hAnsi="仿宋" w:eastAsia="仿宋_GB2312"/>
          <w:sz w:val="32"/>
          <w:szCs w:val="32"/>
        </w:rPr>
        <w:t>通知</w:t>
      </w:r>
      <w:r>
        <w:rPr>
          <w:rFonts w:hint="eastAsia" w:ascii="仿宋_GB2312" w:hAnsi="仿宋" w:eastAsia="仿宋_GB2312"/>
          <w:sz w:val="32"/>
          <w:szCs w:val="32"/>
        </w:rPr>
        <w:t>和项目指南；</w:t>
      </w:r>
    </w:p>
    <w:p>
      <w:pPr>
        <w:widowControl/>
        <w:spacing w:line="560" w:lineRule="exact"/>
        <w:ind w:firstLine="627" w:firstLineChars="196"/>
        <w:rPr>
          <w:rFonts w:ascii="仿宋_GB2312" w:hAnsi="仿宋" w:eastAsia="仿宋_GB2312"/>
          <w:sz w:val="32"/>
          <w:szCs w:val="32"/>
        </w:rPr>
      </w:pPr>
      <w:r>
        <w:rPr>
          <w:rFonts w:hint="eastAsia" w:ascii="仿宋_GB2312" w:hAnsi="仿宋" w:eastAsia="仿宋_GB2312"/>
          <w:sz w:val="32"/>
          <w:szCs w:val="32"/>
        </w:rPr>
        <w:t>（三）组织项目的受理、筛选、储备和评审论证工作；</w:t>
      </w:r>
    </w:p>
    <w:p>
      <w:pPr>
        <w:widowControl/>
        <w:spacing w:line="560" w:lineRule="exact"/>
        <w:ind w:firstLine="627" w:firstLineChars="196"/>
        <w:rPr>
          <w:rFonts w:ascii="仿宋_GB2312" w:hAnsi="仿宋" w:eastAsia="仿宋_GB2312"/>
          <w:sz w:val="32"/>
          <w:szCs w:val="32"/>
        </w:rPr>
      </w:pPr>
      <w:r>
        <w:rPr>
          <w:rFonts w:hint="eastAsia" w:ascii="仿宋_GB2312" w:hAnsi="仿宋" w:eastAsia="仿宋_GB2312"/>
          <w:sz w:val="32"/>
          <w:szCs w:val="32"/>
        </w:rPr>
        <w:t>（四）监督项目实施情况，受理和批准项目变更和项目终止；</w:t>
      </w:r>
    </w:p>
    <w:p>
      <w:pPr>
        <w:widowControl/>
        <w:spacing w:line="560" w:lineRule="exact"/>
        <w:ind w:firstLine="627" w:firstLineChars="196"/>
        <w:rPr>
          <w:rFonts w:ascii="仿宋_GB2312" w:hAnsi="仿宋" w:eastAsia="仿宋_GB2312"/>
          <w:sz w:val="32"/>
          <w:szCs w:val="32"/>
        </w:rPr>
      </w:pPr>
      <w:r>
        <w:rPr>
          <w:rFonts w:hint="eastAsia" w:ascii="仿宋_GB2312" w:hAnsi="仿宋" w:eastAsia="仿宋_GB2312"/>
          <w:sz w:val="32"/>
          <w:szCs w:val="32"/>
        </w:rPr>
        <w:t>（五）组织项目验收；</w:t>
      </w:r>
    </w:p>
    <w:p>
      <w:pPr>
        <w:widowControl/>
        <w:spacing w:line="560" w:lineRule="exact"/>
        <w:ind w:firstLine="627" w:firstLineChars="196"/>
        <w:rPr>
          <w:rFonts w:ascii="仿宋_GB2312" w:hAnsi="仿宋" w:eastAsia="仿宋_GB2312"/>
          <w:sz w:val="32"/>
          <w:szCs w:val="32"/>
        </w:rPr>
      </w:pPr>
      <w:r>
        <w:rPr>
          <w:rFonts w:hint="eastAsia" w:ascii="仿宋_GB2312" w:hAnsi="仿宋" w:eastAsia="仿宋_GB2312"/>
          <w:sz w:val="32"/>
          <w:szCs w:val="32"/>
        </w:rPr>
        <w:t>（六）组织科研成果应用和转化；</w:t>
      </w:r>
    </w:p>
    <w:p>
      <w:pPr>
        <w:widowControl/>
        <w:spacing w:line="560" w:lineRule="exact"/>
        <w:ind w:firstLine="627" w:firstLineChars="196"/>
        <w:rPr>
          <w:rFonts w:ascii="仿宋_GB2312" w:hAnsi="仿宋" w:eastAsia="仿宋_GB2312"/>
          <w:sz w:val="32"/>
          <w:szCs w:val="32"/>
        </w:rPr>
      </w:pPr>
      <w:r>
        <w:rPr>
          <w:rFonts w:hint="eastAsia" w:ascii="仿宋_GB2312" w:hAnsi="仿宋" w:eastAsia="仿宋_GB2312"/>
          <w:sz w:val="32"/>
          <w:szCs w:val="32"/>
        </w:rPr>
        <w:t>（七）处理其他有关重大事项。</w:t>
      </w:r>
    </w:p>
    <w:p>
      <w:pPr>
        <w:widowControl/>
        <w:spacing w:line="560" w:lineRule="exact"/>
        <w:ind w:firstLine="629" w:firstLineChars="196"/>
        <w:rPr>
          <w:rFonts w:ascii="仿宋_GB2312" w:hAnsi="仿宋" w:eastAsia="仿宋_GB2312"/>
          <w:sz w:val="32"/>
          <w:szCs w:val="32"/>
        </w:rPr>
      </w:pPr>
      <w:r>
        <w:rPr>
          <w:rFonts w:hint="eastAsia" w:ascii="仿宋_GB2312" w:hAnsi="仿宋" w:eastAsia="仿宋_GB2312"/>
          <w:b/>
          <w:bCs/>
          <w:sz w:val="32"/>
          <w:szCs w:val="32"/>
        </w:rPr>
        <w:t>第七条</w:t>
      </w:r>
      <w:r>
        <w:rPr>
          <w:rFonts w:hint="eastAsia" w:ascii="仿宋_GB2312" w:hAnsi="仿宋" w:eastAsia="仿宋_GB2312"/>
          <w:sz w:val="32"/>
          <w:szCs w:val="32"/>
        </w:rPr>
        <w:t xml:space="preserve">  高校是省教育厅科研项目的直接责任主体，其主要职责是：</w:t>
      </w:r>
    </w:p>
    <w:p>
      <w:pPr>
        <w:pStyle w:val="25"/>
        <w:spacing w:after="0" w:line="560" w:lineRule="exact"/>
        <w:ind w:firstLine="627" w:firstLineChars="196"/>
        <w:jc w:val="both"/>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（一）制定</w:t>
      </w:r>
      <w:r>
        <w:rPr>
          <w:rFonts w:hint="eastAsia" w:ascii="仿宋_GB2312" w:hAnsi="宋体" w:eastAsia="仿宋_GB2312" w:cs="宋体"/>
          <w:sz w:val="32"/>
          <w:szCs w:val="32"/>
        </w:rPr>
        <w:t>内部</w:t>
      </w:r>
      <w:r>
        <w:rPr>
          <w:rFonts w:hint="eastAsia" w:ascii="仿宋_GB2312" w:hAnsi="仿宋" w:eastAsia="仿宋_GB2312" w:cs="Times New Roman"/>
          <w:kern w:val="2"/>
          <w:sz w:val="32"/>
          <w:szCs w:val="32"/>
        </w:rPr>
        <w:t>管理制度，完善</w:t>
      </w:r>
      <w:r>
        <w:rPr>
          <w:rFonts w:hint="eastAsia" w:ascii="仿宋_GB2312" w:hAnsi="宋体" w:eastAsia="仿宋_GB2312" w:cs="宋体"/>
          <w:sz w:val="32"/>
          <w:szCs w:val="32"/>
        </w:rPr>
        <w:t>有关科研诚信、科技安全、科技伦理、科研档案工作管理机制；</w:t>
      </w:r>
    </w:p>
    <w:p>
      <w:pPr>
        <w:widowControl/>
        <w:spacing w:line="560" w:lineRule="exact"/>
        <w:ind w:firstLine="627" w:firstLineChars="196"/>
        <w:rPr>
          <w:rFonts w:ascii="仿宋_GB2312" w:hAnsi="仿宋" w:eastAsia="仿宋_GB2312"/>
          <w:sz w:val="32"/>
          <w:szCs w:val="32"/>
        </w:rPr>
      </w:pPr>
      <w:r>
        <w:rPr>
          <w:rFonts w:hint="eastAsia" w:ascii="仿宋_GB2312" w:hAnsi="仿宋" w:eastAsia="仿宋_GB2312"/>
          <w:sz w:val="32"/>
          <w:szCs w:val="32"/>
        </w:rPr>
        <w:t>（二）组织项目申报，审核申报材料；组织一般项目评审推荐，并对评审推荐结果进行公示，公示无异议后向省教育厅推荐；</w:t>
      </w:r>
    </w:p>
    <w:p>
      <w:pPr>
        <w:adjustRightInd w:val="0"/>
        <w:spacing w:line="560" w:lineRule="exact"/>
        <w:ind w:firstLine="627" w:firstLineChars="196"/>
        <w:rPr>
          <w:rFonts w:ascii="仿宋_GB2312" w:hAnsi="宋体" w:eastAsia="仿宋_GB2312" w:cs="宋体"/>
          <w:kern w:val="0"/>
          <w:sz w:val="32"/>
          <w:szCs w:val="32"/>
        </w:rPr>
      </w:pPr>
      <w:r>
        <w:rPr>
          <w:rFonts w:hint="eastAsia" w:ascii="仿宋_GB2312" w:hAnsi="宋体" w:eastAsia="仿宋_GB2312" w:cs="宋体"/>
          <w:kern w:val="0"/>
          <w:sz w:val="32"/>
          <w:szCs w:val="32"/>
        </w:rPr>
        <w:t>（三）组织本校批准</w:t>
      </w:r>
      <w:r>
        <w:rPr>
          <w:rFonts w:ascii="仿宋_GB2312" w:hAnsi="宋体" w:eastAsia="仿宋_GB2312" w:cs="宋体"/>
          <w:kern w:val="0"/>
          <w:sz w:val="32"/>
          <w:szCs w:val="32"/>
        </w:rPr>
        <w:t>立项项目</w:t>
      </w:r>
      <w:r>
        <w:rPr>
          <w:rFonts w:hint="eastAsia" w:ascii="仿宋_GB2312" w:hAnsi="宋体" w:eastAsia="仿宋_GB2312" w:cs="宋体"/>
          <w:kern w:val="0"/>
          <w:sz w:val="32"/>
          <w:szCs w:val="32"/>
        </w:rPr>
        <w:t>签订项目合同书；</w:t>
      </w:r>
    </w:p>
    <w:p>
      <w:pPr>
        <w:adjustRightInd w:val="0"/>
        <w:spacing w:line="560" w:lineRule="exact"/>
        <w:ind w:firstLine="627" w:firstLineChars="196"/>
        <w:rPr>
          <w:rFonts w:ascii="仿宋_GB2312" w:hAnsi="宋体" w:eastAsia="仿宋_GB2312" w:cs="宋体"/>
          <w:kern w:val="0"/>
          <w:sz w:val="32"/>
          <w:szCs w:val="32"/>
        </w:rPr>
      </w:pPr>
      <w:r>
        <w:rPr>
          <w:rFonts w:hint="eastAsia" w:ascii="仿宋_GB2312" w:hAnsi="宋体" w:eastAsia="仿宋_GB2312" w:cs="宋体"/>
          <w:kern w:val="0"/>
          <w:sz w:val="32"/>
          <w:szCs w:val="32"/>
        </w:rPr>
        <w:t>（四）为项目实施提供必要的条件，监督、检查项目进展和经费使用情况，确保项目实施进度和预期成效，</w:t>
      </w:r>
      <w:r>
        <w:rPr>
          <w:rFonts w:hint="eastAsia" w:ascii="仿宋_GB2312" w:hAnsi="仿宋" w:eastAsia="仿宋_GB2312"/>
          <w:sz w:val="32"/>
          <w:szCs w:val="32"/>
        </w:rPr>
        <w:t>并向省教育厅报告项目实施情况</w:t>
      </w:r>
      <w:r>
        <w:rPr>
          <w:rFonts w:hint="eastAsia" w:ascii="仿宋_GB2312" w:hAnsi="宋体" w:eastAsia="仿宋_GB2312" w:cs="宋体"/>
          <w:kern w:val="0"/>
          <w:sz w:val="32"/>
          <w:szCs w:val="32"/>
        </w:rPr>
        <w:t>；</w:t>
      </w:r>
    </w:p>
    <w:p>
      <w:pPr>
        <w:adjustRightInd w:val="0"/>
        <w:spacing w:line="560" w:lineRule="exact"/>
        <w:ind w:firstLine="627" w:firstLineChars="196"/>
        <w:rPr>
          <w:rFonts w:ascii="仿宋_GB2312" w:hAnsi="宋体" w:eastAsia="仿宋_GB2312" w:cs="宋体"/>
          <w:kern w:val="0"/>
          <w:sz w:val="32"/>
          <w:szCs w:val="32"/>
        </w:rPr>
      </w:pPr>
      <w:r>
        <w:rPr>
          <w:rFonts w:hint="eastAsia" w:ascii="仿宋_GB2312" w:hAnsi="宋体" w:eastAsia="仿宋_GB2312" w:cs="宋体"/>
          <w:kern w:val="0"/>
          <w:sz w:val="32"/>
          <w:szCs w:val="32"/>
        </w:rPr>
        <w:t>（五）组织本校拟结题项目申请结题，并审核把关；</w:t>
      </w:r>
    </w:p>
    <w:p>
      <w:pPr>
        <w:spacing w:line="560" w:lineRule="exact"/>
        <w:ind w:firstLine="627" w:firstLineChars="196"/>
        <w:rPr>
          <w:rFonts w:ascii="仿宋_GB2312" w:hAnsi="仿宋" w:eastAsia="仿宋_GB2312"/>
          <w:sz w:val="32"/>
          <w:szCs w:val="32"/>
        </w:rPr>
      </w:pPr>
      <w:r>
        <w:rPr>
          <w:rFonts w:hint="eastAsia" w:ascii="仿宋_GB2312" w:hAnsi="宋体" w:eastAsia="仿宋_GB2312" w:cs="宋体"/>
          <w:kern w:val="0"/>
          <w:sz w:val="32"/>
          <w:szCs w:val="32"/>
        </w:rPr>
        <w:t>（六）积极推动科研成果应用和转化。</w:t>
      </w:r>
    </w:p>
    <w:p>
      <w:pPr>
        <w:widowControl/>
        <w:spacing w:line="560" w:lineRule="exact"/>
        <w:ind w:firstLine="629" w:firstLineChars="196"/>
        <w:rPr>
          <w:rFonts w:ascii="仿宋_GB2312" w:hAnsi="仿宋" w:eastAsia="仿宋_GB2312"/>
          <w:sz w:val="32"/>
          <w:szCs w:val="32"/>
        </w:rPr>
      </w:pPr>
      <w:r>
        <w:rPr>
          <w:rFonts w:hint="eastAsia" w:ascii="仿宋_GB2312" w:hAnsi="仿宋" w:eastAsia="仿宋_GB2312"/>
          <w:b/>
          <w:sz w:val="32"/>
          <w:szCs w:val="32"/>
        </w:rPr>
        <w:t>第八条</w:t>
      </w:r>
      <w:r>
        <w:rPr>
          <w:rFonts w:hint="eastAsia" w:ascii="仿宋_GB2312" w:hAnsi="仿宋" w:eastAsia="仿宋_GB2312"/>
          <w:sz w:val="32"/>
          <w:szCs w:val="32"/>
        </w:rPr>
        <w:t xml:space="preserve">  项目主持人是省教育厅科研项目的直接责任人，其主要职责是：</w:t>
      </w:r>
    </w:p>
    <w:p>
      <w:pPr>
        <w:pStyle w:val="25"/>
        <w:spacing w:after="0" w:line="560" w:lineRule="exact"/>
        <w:ind w:firstLine="627" w:firstLineChars="196"/>
        <w:jc w:val="both"/>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（一）按要求填报项目申请信息，并对填报内容真实性负责；</w:t>
      </w:r>
    </w:p>
    <w:p>
      <w:pPr>
        <w:pStyle w:val="25"/>
        <w:spacing w:after="0" w:line="560" w:lineRule="exact"/>
        <w:ind w:firstLine="627" w:firstLineChars="196"/>
        <w:jc w:val="both"/>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（二）按项目合同书规定开展研究，</w:t>
      </w:r>
      <w:r>
        <w:rPr>
          <w:rFonts w:hint="eastAsia" w:ascii="仿宋_GB2312" w:hAnsi="仿宋" w:eastAsia="仿宋_GB2312"/>
          <w:sz w:val="32"/>
          <w:szCs w:val="32"/>
        </w:rPr>
        <w:t>通过项目管理平台，报送项目实施进展和应用转化情况，接受项目实施情况检查</w:t>
      </w:r>
      <w:r>
        <w:rPr>
          <w:rFonts w:hint="eastAsia" w:ascii="仿宋_GB2312" w:hAnsi="仿宋" w:eastAsia="仿宋_GB2312" w:cs="Times New Roman"/>
          <w:kern w:val="2"/>
          <w:sz w:val="32"/>
          <w:szCs w:val="32"/>
        </w:rPr>
        <w:t>；</w:t>
      </w:r>
    </w:p>
    <w:p>
      <w:pPr>
        <w:pStyle w:val="25"/>
        <w:widowControl/>
        <w:spacing w:after="0" w:line="560" w:lineRule="exact"/>
        <w:ind w:firstLine="627" w:firstLineChars="196"/>
        <w:jc w:val="both"/>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（三）按照财务规定和项目预算安排使用项目经费，确保经费支出的真实性和规范性；</w:t>
      </w:r>
    </w:p>
    <w:p>
      <w:pPr>
        <w:pStyle w:val="25"/>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cs="Times New Roman"/>
          <w:kern w:val="2"/>
          <w:sz w:val="32"/>
          <w:szCs w:val="32"/>
        </w:rPr>
        <w:t>（四）及时申请项目验</w:t>
      </w:r>
      <w:r>
        <w:rPr>
          <w:rFonts w:hint="eastAsia" w:ascii="仿宋_GB2312" w:hAnsi="仿宋" w:eastAsia="仿宋_GB2312"/>
          <w:sz w:val="32"/>
          <w:szCs w:val="32"/>
        </w:rPr>
        <w:t>收，提交项目验收材料，并对项目成果真实性负责；</w:t>
      </w:r>
    </w:p>
    <w:p>
      <w:pPr>
        <w:pStyle w:val="25"/>
        <w:spacing w:after="0" w:line="56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（五）积极实施</w:t>
      </w:r>
      <w:r>
        <w:rPr>
          <w:rFonts w:hint="eastAsia" w:ascii="仿宋_GB2312" w:hAnsi="仿宋" w:eastAsia="仿宋_GB2312"/>
          <w:sz w:val="32"/>
          <w:szCs w:val="32"/>
        </w:rPr>
        <w:t>科研成果应用和转化</w:t>
      </w:r>
      <w:r>
        <w:rPr>
          <w:rFonts w:hint="eastAsia" w:ascii="仿宋_GB2312" w:hAnsi="宋体" w:eastAsia="仿宋_GB2312" w:cs="宋体"/>
          <w:sz w:val="32"/>
          <w:szCs w:val="32"/>
        </w:rPr>
        <w:t>。</w:t>
      </w:r>
    </w:p>
    <w:p>
      <w:pPr>
        <w:spacing w:line="560" w:lineRule="exact"/>
        <w:ind w:firstLine="3200" w:firstLineChars="1000"/>
        <w:rPr>
          <w:rFonts w:ascii="黑体" w:hAnsi="黑体" w:eastAsia="黑体" w:cs="宋体"/>
          <w:kern w:val="0"/>
          <w:sz w:val="32"/>
          <w:szCs w:val="32"/>
        </w:rPr>
      </w:pPr>
    </w:p>
    <w:p>
      <w:pPr>
        <w:spacing w:line="560" w:lineRule="exact"/>
        <w:ind w:firstLine="3200" w:firstLineChars="1000"/>
        <w:rPr>
          <w:rFonts w:ascii="黑体" w:hAnsi="黑体" w:eastAsia="黑体" w:cs="宋体"/>
          <w:kern w:val="0"/>
          <w:sz w:val="32"/>
          <w:szCs w:val="32"/>
        </w:rPr>
      </w:pPr>
      <w:r>
        <w:rPr>
          <w:rFonts w:hint="eastAsia" w:ascii="黑体" w:hAnsi="黑体" w:eastAsia="黑体" w:cs="宋体"/>
          <w:kern w:val="0"/>
          <w:sz w:val="32"/>
          <w:szCs w:val="32"/>
        </w:rPr>
        <w:t>第三章  申请与受理</w:t>
      </w:r>
    </w:p>
    <w:p>
      <w:pPr>
        <w:autoSpaceDE w:val="0"/>
        <w:autoSpaceDN w:val="0"/>
        <w:adjustRightInd w:val="0"/>
        <w:spacing w:line="560" w:lineRule="exact"/>
        <w:ind w:firstLine="636" w:firstLineChars="198"/>
        <w:rPr>
          <w:rFonts w:ascii="仿宋_GB2312" w:hAnsi="宋体" w:eastAsia="仿宋_GB2312" w:cs="宋体"/>
          <w:kern w:val="0"/>
          <w:sz w:val="32"/>
          <w:szCs w:val="32"/>
        </w:rPr>
      </w:pPr>
      <w:r>
        <w:rPr>
          <w:rFonts w:hint="eastAsia" w:ascii="仿宋_GB2312" w:hAnsi="宋体" w:eastAsia="仿宋_GB2312" w:cs="宋体"/>
          <w:b/>
          <w:kern w:val="0"/>
          <w:sz w:val="32"/>
          <w:szCs w:val="32"/>
        </w:rPr>
        <w:t>第九条</w:t>
      </w:r>
      <w:r>
        <w:rPr>
          <w:rFonts w:hint="eastAsia" w:ascii="仿宋_GB2312" w:hAnsi="宋体" w:eastAsia="仿宋_GB2312" w:cs="宋体"/>
          <w:kern w:val="0"/>
          <w:sz w:val="32"/>
          <w:szCs w:val="32"/>
        </w:rPr>
        <w:t xml:space="preserve">  省</w:t>
      </w:r>
      <w:r>
        <w:rPr>
          <w:rFonts w:ascii="仿宋_GB2312" w:hAnsi="宋体" w:eastAsia="仿宋_GB2312" w:cs="宋体"/>
          <w:kern w:val="0"/>
          <w:sz w:val="32"/>
          <w:szCs w:val="32"/>
        </w:rPr>
        <w:t>教育厅</w:t>
      </w:r>
      <w:r>
        <w:rPr>
          <w:rFonts w:hint="eastAsia" w:ascii="仿宋_GB2312" w:hAnsi="宋体" w:eastAsia="仿宋_GB2312" w:cs="宋体"/>
          <w:kern w:val="0"/>
          <w:sz w:val="32"/>
          <w:szCs w:val="32"/>
        </w:rPr>
        <w:t>每年5月末</w:t>
      </w:r>
      <w:r>
        <w:rPr>
          <w:rFonts w:ascii="仿宋_GB2312" w:hAnsi="宋体" w:eastAsia="仿宋_GB2312" w:cs="宋体"/>
          <w:kern w:val="0"/>
          <w:sz w:val="32"/>
          <w:szCs w:val="32"/>
        </w:rPr>
        <w:t>前</w:t>
      </w:r>
      <w:r>
        <w:rPr>
          <w:rFonts w:hint="eastAsia" w:ascii="仿宋_GB2312" w:hAnsi="宋体" w:eastAsia="仿宋_GB2312" w:cs="宋体"/>
          <w:kern w:val="0"/>
          <w:sz w:val="32"/>
          <w:szCs w:val="32"/>
        </w:rPr>
        <w:t>发布下一年度项目申报通知和申报指南。</w:t>
      </w:r>
    </w:p>
    <w:p>
      <w:pPr>
        <w:adjustRightInd w:val="0"/>
        <w:spacing w:line="560" w:lineRule="exact"/>
        <w:ind w:firstLine="629" w:firstLineChars="196"/>
        <w:rPr>
          <w:rFonts w:ascii="仿宋_GB2312" w:hAnsi="宋体" w:eastAsia="仿宋_GB2312" w:cs="宋体"/>
          <w:kern w:val="0"/>
          <w:sz w:val="32"/>
          <w:szCs w:val="32"/>
        </w:rPr>
      </w:pPr>
      <w:r>
        <w:rPr>
          <w:rFonts w:hint="eastAsia" w:ascii="仿宋_GB2312" w:hAnsi="宋体" w:eastAsia="仿宋_GB2312" w:cs="SimSun,Bold"/>
          <w:b/>
          <w:bCs/>
          <w:kern w:val="0"/>
          <w:sz w:val="32"/>
          <w:szCs w:val="32"/>
        </w:rPr>
        <w:t xml:space="preserve">第十条 </w:t>
      </w:r>
      <w:r>
        <w:rPr>
          <w:rFonts w:hint="eastAsia" w:ascii="仿宋_GB2312" w:hAnsi="宋体" w:eastAsia="仿宋_GB2312" w:cs="SimSun,Bold"/>
          <w:bCs/>
          <w:kern w:val="0"/>
          <w:sz w:val="32"/>
          <w:szCs w:val="32"/>
        </w:rPr>
        <w:t xml:space="preserve"> </w:t>
      </w:r>
      <w:r>
        <w:rPr>
          <w:rFonts w:hint="eastAsia" w:ascii="仿宋_GB2312" w:hAnsi="宋体" w:eastAsia="仿宋_GB2312" w:cs="宋体"/>
          <w:kern w:val="0"/>
          <w:sz w:val="32"/>
          <w:szCs w:val="32"/>
        </w:rPr>
        <w:t>申报省教育厅科研项目需具备以下基本条件：</w:t>
      </w:r>
    </w:p>
    <w:p>
      <w:pPr>
        <w:adjustRightInd w:val="0"/>
        <w:spacing w:line="56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（一）项目应以关键性科学问题为牵引，有创新的学术思想，合理可行的研究路线或技术方案，目标明确，重点突出，提交成果具有可考核性，鼓励多学科研究人员合作开展研究。</w:t>
      </w:r>
      <w:r>
        <w:rPr>
          <w:rFonts w:hint="eastAsia" w:ascii="仿宋_GB2312" w:eastAsia="仿宋_GB2312"/>
          <w:sz w:val="32"/>
          <w:szCs w:val="32"/>
        </w:rPr>
        <w:t>产业化培育项目应有较为成熟的技术及专利支撑，具备较好转化前期基础和条件，能够在较短时间取得产业化进展。</w:t>
      </w:r>
    </w:p>
    <w:p>
      <w:pPr>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（二）项目申请人必须是高校在职在岗人员，项目负责人应符合科研诚信管理要求，遵守科技伦理制度规范，有良好的科研信用记录，在科研诚信禁止申报处罚期内的人员不能申报及参与申报项目。</w:t>
      </w:r>
      <w:r>
        <w:rPr>
          <w:rFonts w:hint="eastAsia" w:ascii="仿宋_GB2312" w:hAnsi="宋体" w:eastAsia="仿宋_GB2312" w:cs="宋体"/>
          <w:kern w:val="0"/>
          <w:sz w:val="32"/>
          <w:szCs w:val="32"/>
        </w:rPr>
        <w:t>科学技术、社会科学</w:t>
      </w:r>
      <w:r>
        <w:rPr>
          <w:rFonts w:hint="eastAsia" w:ascii="仿宋_GB2312" w:eastAsia="仿宋_GB2312"/>
          <w:sz w:val="32"/>
          <w:szCs w:val="32"/>
        </w:rPr>
        <w:t>优秀青年项目申请人</w:t>
      </w:r>
      <w:r>
        <w:rPr>
          <w:rFonts w:hint="eastAsia" w:ascii="仿宋_GB2312" w:eastAsia="仿宋_GB2312"/>
          <w:sz w:val="32"/>
          <w:szCs w:val="32"/>
          <w:lang w:eastAsia="zh-CN"/>
        </w:rPr>
        <w:t>原则上</w:t>
      </w:r>
      <w:r>
        <w:rPr>
          <w:rFonts w:hint="eastAsia" w:ascii="仿宋_GB2312" w:eastAsia="仿宋_GB2312"/>
          <w:sz w:val="32"/>
          <w:szCs w:val="32"/>
        </w:rPr>
        <w:t>应在受理申请当年1月1日未满40周岁，项目组成员以青年为主；其他项目</w:t>
      </w:r>
      <w:r>
        <w:rPr>
          <w:rFonts w:hint="eastAsia" w:ascii="仿宋_GB2312" w:eastAsia="仿宋_GB2312"/>
          <w:sz w:val="32"/>
          <w:szCs w:val="32"/>
          <w:lang w:eastAsia="zh-CN"/>
        </w:rPr>
        <w:t>（除产业化培育项目外）</w:t>
      </w:r>
      <w:bookmarkStart w:id="0" w:name="_GoBack"/>
      <w:bookmarkEnd w:id="0"/>
      <w:r>
        <w:rPr>
          <w:rFonts w:hint="eastAsia" w:ascii="仿宋_GB2312" w:eastAsia="仿宋_GB2312"/>
          <w:sz w:val="32"/>
          <w:szCs w:val="32"/>
        </w:rPr>
        <w:t>申请人原则上应在受理申请当年1月1日未满45周岁。鼓励研究生和高年级本专科生进课题组。</w:t>
      </w:r>
    </w:p>
    <w:p>
      <w:pPr>
        <w:adjustRightIn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（三）下列人员不得以负责人身份申请项目：在读博士、硕士研究生（不含在职）；人事关系不在申请单位的外聘或兼职人员；离退休人员。</w:t>
      </w:r>
    </w:p>
    <w:p>
      <w:pPr>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四）承担省教育厅科研项目尚未完成（结题）者，不得再申请新的省教育厅科研项目。在研“省级科研专项”项目达到2项及以上的项目负责人，不得作为项目负责人申报省教育厅科研项目。“省级科研专项”是指通过省级财政安排资金（含省级财政统筹使用中央财政资金安排），由省直相关部门组织实施的各类省级科技（社科）计划（专项、基金等），采取公开竞争方式择优立项的科研项目。已获得省级以上（含省级）财政资金支持的同一项目不得重复申报，或改头换面申报；拟以相似项目申请其他省级科研专项的，不得申报省教育厅科研项目。</w:t>
      </w:r>
    </w:p>
    <w:p>
      <w:pPr>
        <w:adjustRightIn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（五）项目申请者应具有较好的研究基础和基本研究条件（实验室和基本设备等），能充分利用现有的研究平台和工作基础开展研究工作。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（六）产业化培育项目的申请，还应具备以下条件：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1.原创性可转化成果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（1）申请项目需有独立自主的知识产权（技术秘密需出具检索查新报告）；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（2）经过小试、中试等放大试验证明其技术路线可工程化。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报项目需契合行业企业技术创新需求，有很好的市场前景，企业有较强的承接转化意愿和条件。申请者所在学校应对申报项目的关键技术、实施方案、预期成效、计划进度以及企业基础条件、投入经费预算等进行全面审查并签署意见。</w:t>
      </w:r>
    </w:p>
    <w:p>
      <w:pPr>
        <w:adjustRightIn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3.须提供与相关企业签订的实质性合作协议</w:t>
      </w:r>
      <w:r>
        <w:rPr>
          <w:rFonts w:hint="eastAsia" w:ascii="仿宋_GB2312" w:hAnsi="仿宋_GB2312" w:eastAsia="仿宋_GB2312" w:cs="仿宋_GB2312"/>
          <w:kern w:val="0"/>
          <w:sz w:val="32"/>
          <w:szCs w:val="32"/>
        </w:rPr>
        <w:t>，并明确各合作方的责权利。</w:t>
      </w:r>
    </w:p>
    <w:p>
      <w:pPr>
        <w:adjustRightInd w:val="0"/>
        <w:spacing w:line="560" w:lineRule="exact"/>
        <w:ind w:firstLine="629" w:firstLineChars="196"/>
        <w:rPr>
          <w:rFonts w:ascii="仿宋_GB2312" w:hAnsi="仿宋_GB2312" w:eastAsia="仿宋_GB2312" w:cs="仿宋_GB2312"/>
          <w:bCs/>
          <w:kern w:val="0"/>
          <w:sz w:val="32"/>
          <w:szCs w:val="32"/>
        </w:rPr>
      </w:pPr>
      <w:r>
        <w:rPr>
          <w:rFonts w:hint="eastAsia" w:ascii="仿宋_GB2312" w:hAnsi="宋体" w:eastAsia="仿宋_GB2312" w:cs="宋体"/>
          <w:b/>
          <w:kern w:val="0"/>
          <w:sz w:val="32"/>
          <w:szCs w:val="32"/>
        </w:rPr>
        <w:t xml:space="preserve">第十一条  </w:t>
      </w:r>
      <w:r>
        <w:rPr>
          <w:rFonts w:hint="eastAsia" w:ascii="仿宋_GB2312" w:hAnsi="宋体" w:eastAsia="仿宋_GB2312" w:cs="宋体"/>
          <w:bCs/>
          <w:kern w:val="0"/>
          <w:sz w:val="32"/>
          <w:szCs w:val="32"/>
        </w:rPr>
        <w:t>申报方式和限额</w:t>
      </w:r>
    </w:p>
    <w:p>
      <w:pPr>
        <w:adjustRightIn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（一）省教育厅每年集中受理一次学校申报，不受理个人申报，所有项目通过项目管理平台进行申报。</w:t>
      </w:r>
    </w:p>
    <w:p>
      <w:pPr>
        <w:adjustRightIn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（二）科学技术、社会科学重大</w:t>
      </w:r>
      <w:r>
        <w:rPr>
          <w:rFonts w:ascii="仿宋_GB2312" w:hAnsi="宋体" w:eastAsia="仿宋_GB2312" w:cs="宋体"/>
          <w:kern w:val="0"/>
          <w:sz w:val="32"/>
          <w:szCs w:val="32"/>
        </w:rPr>
        <w:t>项目</w:t>
      </w:r>
      <w:r>
        <w:rPr>
          <w:rFonts w:hint="eastAsia" w:ascii="仿宋_GB2312" w:hAnsi="宋体" w:eastAsia="仿宋_GB2312" w:cs="宋体"/>
          <w:kern w:val="0"/>
          <w:sz w:val="32"/>
          <w:szCs w:val="32"/>
        </w:rPr>
        <w:t>实行“</w:t>
      </w:r>
      <w:r>
        <w:rPr>
          <w:rFonts w:ascii="仿宋_GB2312" w:hAnsi="宋体" w:eastAsia="仿宋_GB2312" w:cs="宋体"/>
          <w:kern w:val="0"/>
          <w:sz w:val="32"/>
          <w:szCs w:val="32"/>
        </w:rPr>
        <w:t>揭榜挂帅</w:t>
      </w:r>
      <w:r>
        <w:rPr>
          <w:rFonts w:hint="eastAsia" w:ascii="仿宋_GB2312" w:hAnsi="宋体" w:eastAsia="仿宋_GB2312" w:cs="宋体"/>
          <w:kern w:val="0"/>
          <w:sz w:val="32"/>
          <w:szCs w:val="32"/>
        </w:rPr>
        <w:t>”制度；重点项目、优秀青年项目、产业化培育项目不设申报限额；一般项目实行限额申报；专项项目视工作需要，适时组织开展。</w:t>
      </w:r>
    </w:p>
    <w:p>
      <w:pPr>
        <w:adjustRightIn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（三）省教育厅根据各校科研基础能力、项目管理质量、成果转化情况等综合确定一般项目各高校申报限额，实行动态管理。</w:t>
      </w:r>
    </w:p>
    <w:p>
      <w:pPr>
        <w:adjustRightIn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（四）高校根据省教育厅发布的申报计划和限额组织项目申报，并对项目审核把关。</w:t>
      </w:r>
    </w:p>
    <w:p>
      <w:pPr>
        <w:adjustRightInd w:val="0"/>
        <w:spacing w:line="560" w:lineRule="exact"/>
        <w:ind w:firstLine="640" w:firstLineChars="200"/>
        <w:jc w:val="center"/>
        <w:rPr>
          <w:rFonts w:ascii="黑体" w:hAnsi="黑体" w:eastAsia="黑体" w:cs="宋体"/>
          <w:kern w:val="0"/>
          <w:sz w:val="32"/>
          <w:szCs w:val="32"/>
        </w:rPr>
      </w:pPr>
    </w:p>
    <w:p>
      <w:pPr>
        <w:adjustRightInd w:val="0"/>
        <w:spacing w:line="560" w:lineRule="exact"/>
        <w:ind w:firstLine="2720" w:firstLineChars="850"/>
        <w:rPr>
          <w:rFonts w:ascii="黑体" w:hAnsi="黑体" w:eastAsia="黑体" w:cs="宋体"/>
          <w:kern w:val="0"/>
          <w:sz w:val="32"/>
          <w:szCs w:val="32"/>
        </w:rPr>
      </w:pPr>
      <w:r>
        <w:rPr>
          <w:rFonts w:hint="eastAsia" w:ascii="黑体" w:hAnsi="黑体" w:eastAsia="黑体" w:cs="宋体"/>
          <w:kern w:val="0"/>
          <w:sz w:val="32"/>
          <w:szCs w:val="32"/>
        </w:rPr>
        <w:t>第四章</w:t>
      </w:r>
      <w:r>
        <w:rPr>
          <w:rFonts w:hint="eastAsia" w:ascii="黑体" w:hAnsi="黑体" w:eastAsia="黑体" w:cs="宋体"/>
          <w:kern w:val="0"/>
          <w:sz w:val="32"/>
          <w:szCs w:val="32"/>
        </w:rPr>
        <w:tab/>
      </w:r>
      <w:r>
        <w:rPr>
          <w:rFonts w:ascii="黑体" w:hAnsi="黑体" w:eastAsia="黑体" w:cs="宋体"/>
          <w:kern w:val="0"/>
          <w:sz w:val="32"/>
          <w:szCs w:val="32"/>
        </w:rPr>
        <w:t xml:space="preserve"> </w:t>
      </w:r>
      <w:r>
        <w:rPr>
          <w:rFonts w:hint="eastAsia" w:ascii="黑体" w:hAnsi="黑体" w:eastAsia="黑体" w:cs="宋体"/>
          <w:kern w:val="0"/>
          <w:sz w:val="32"/>
          <w:szCs w:val="32"/>
        </w:rPr>
        <w:t>评审与立项</w:t>
      </w:r>
    </w:p>
    <w:p>
      <w:pPr>
        <w:adjustRightInd w:val="0"/>
        <w:spacing w:line="560" w:lineRule="exact"/>
        <w:ind w:firstLine="642"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 xml:space="preserve">第十二条 </w:t>
      </w:r>
      <w:r>
        <w:rPr>
          <w:rFonts w:hint="eastAsia" w:ascii="仿宋_GB2312" w:hAnsi="宋体" w:eastAsia="仿宋_GB2312" w:cs="宋体"/>
          <w:kern w:val="0"/>
          <w:sz w:val="32"/>
          <w:szCs w:val="32"/>
        </w:rPr>
        <w:t xml:space="preserve"> 省教育</w:t>
      </w:r>
      <w:r>
        <w:rPr>
          <w:rFonts w:ascii="仿宋_GB2312" w:hAnsi="宋体" w:eastAsia="仿宋_GB2312" w:cs="宋体"/>
          <w:kern w:val="0"/>
          <w:sz w:val="32"/>
          <w:szCs w:val="32"/>
        </w:rPr>
        <w:t>厅</w:t>
      </w:r>
      <w:r>
        <w:rPr>
          <w:rFonts w:hint="eastAsia" w:ascii="仿宋_GB2312" w:hAnsi="宋体" w:eastAsia="仿宋_GB2312" w:cs="宋体"/>
          <w:kern w:val="0"/>
          <w:sz w:val="32"/>
          <w:szCs w:val="32"/>
        </w:rPr>
        <w:t>按照“对接需求，同行评议，公开择优”的原则，组织项目评审论证工作。</w:t>
      </w:r>
    </w:p>
    <w:p>
      <w:pPr>
        <w:adjustRightInd w:val="0"/>
        <w:spacing w:line="560" w:lineRule="exact"/>
        <w:ind w:firstLine="642"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第十三条</w:t>
      </w:r>
      <w:r>
        <w:rPr>
          <w:rFonts w:hint="eastAsia" w:ascii="仿宋_GB2312" w:hAnsi="宋体" w:eastAsia="仿宋_GB2312" w:cs="宋体"/>
          <w:kern w:val="0"/>
          <w:sz w:val="32"/>
          <w:szCs w:val="32"/>
        </w:rPr>
        <w:t xml:space="preserve">  评审专家重点审查项目选题方向、现有研究基础、研究方法、技术路线和经费预算等。同等条件下，对依托于国家或省部级科研平台（协同创新中心、重点实验室、工程研究中心、人文社科研究基地、高校智库等）和具有良好经营业绩的高校科技型企业以及跨学科、跨院校、跨部门联合申报的项目予以优先支持。</w:t>
      </w:r>
    </w:p>
    <w:p>
      <w:pPr>
        <w:adjustRightInd w:val="0"/>
        <w:spacing w:line="560" w:lineRule="exact"/>
        <w:ind w:firstLine="642"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 xml:space="preserve">第十四条 </w:t>
      </w:r>
      <w:r>
        <w:rPr>
          <w:rFonts w:hint="eastAsia" w:ascii="仿宋_GB2312" w:hAnsi="宋体" w:eastAsia="仿宋_GB2312" w:cs="宋体"/>
          <w:kern w:val="0"/>
          <w:sz w:val="32"/>
          <w:szCs w:val="32"/>
        </w:rPr>
        <w:t xml:space="preserve"> 省教育厅将评审论证结果通过项目管理平台进行公示，公示期不少于7天。公示期满无异议的项目，省教育厅、财政厅印发立项通知文件，公布下达。</w:t>
      </w:r>
    </w:p>
    <w:p>
      <w:pPr>
        <w:adjustRightInd w:val="0"/>
        <w:spacing w:line="560" w:lineRule="exact"/>
        <w:ind w:firstLine="642"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第十五条</w:t>
      </w:r>
      <w:r>
        <w:rPr>
          <w:rFonts w:hint="eastAsia" w:ascii="仿宋_GB2312" w:hAnsi="宋体" w:eastAsia="仿宋_GB2312" w:cs="宋体"/>
          <w:kern w:val="0"/>
          <w:sz w:val="32"/>
          <w:szCs w:val="32"/>
        </w:rPr>
        <w:t xml:space="preserve">  项目负责人依据立项通知文件，依托项目管理平台填报项目合同书。</w:t>
      </w:r>
    </w:p>
    <w:p>
      <w:pPr>
        <w:adjustRightInd w:val="0"/>
        <w:spacing w:line="560" w:lineRule="exact"/>
        <w:ind w:firstLine="642"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 xml:space="preserve">第十六条  </w:t>
      </w:r>
      <w:r>
        <w:rPr>
          <w:rFonts w:hint="eastAsia" w:ascii="仿宋_GB2312" w:hAnsi="宋体" w:eastAsia="仿宋_GB2312" w:cs="宋体"/>
          <w:kern w:val="0"/>
          <w:sz w:val="32"/>
          <w:szCs w:val="32"/>
        </w:rPr>
        <w:t>项目立项时间从申报次年1月1日起。项目执行期原则上为2-3年。</w:t>
      </w:r>
    </w:p>
    <w:p>
      <w:pPr>
        <w:adjustRightInd w:val="0"/>
        <w:spacing w:line="560" w:lineRule="exact"/>
        <w:ind w:firstLine="642"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第十七条</w:t>
      </w:r>
      <w:r>
        <w:rPr>
          <w:rFonts w:hint="eastAsia" w:ascii="仿宋_GB2312" w:hAnsi="宋体" w:eastAsia="仿宋_GB2312" w:cs="宋体"/>
          <w:kern w:val="0"/>
          <w:sz w:val="32"/>
          <w:szCs w:val="32"/>
        </w:rPr>
        <w:t xml:space="preserve">  项目经费由厅科研处依据评审论证结果并结合年度预算提出安排建议，按程序核定后由省财政厅、教育厅</w:t>
      </w:r>
      <w:r>
        <w:rPr>
          <w:rFonts w:hint="eastAsia" w:ascii="仿宋_GB2312" w:hAnsi="宋体" w:eastAsia="仿宋_GB2312" w:cs="宋体"/>
          <w:bCs/>
          <w:kern w:val="0"/>
          <w:sz w:val="32"/>
          <w:szCs w:val="32"/>
        </w:rPr>
        <w:t>联合</w:t>
      </w:r>
      <w:r>
        <w:rPr>
          <w:rFonts w:hint="eastAsia" w:ascii="仿宋_GB2312" w:hAnsi="宋体" w:eastAsia="仿宋_GB2312" w:cs="宋体"/>
          <w:kern w:val="0"/>
          <w:sz w:val="32"/>
          <w:szCs w:val="32"/>
        </w:rPr>
        <w:t>下达。</w:t>
      </w:r>
    </w:p>
    <w:p>
      <w:pPr>
        <w:adjustRightInd w:val="0"/>
        <w:spacing w:line="560" w:lineRule="exact"/>
        <w:ind w:firstLine="640" w:firstLineChars="200"/>
        <w:rPr>
          <w:rFonts w:ascii="仿宋_GB2312" w:hAnsi="宋体" w:eastAsia="仿宋_GB2312" w:cs="宋体"/>
          <w:kern w:val="0"/>
          <w:sz w:val="32"/>
          <w:szCs w:val="32"/>
        </w:rPr>
      </w:pPr>
    </w:p>
    <w:p>
      <w:pPr>
        <w:adjustRightInd w:val="0"/>
        <w:spacing w:line="560" w:lineRule="exact"/>
        <w:jc w:val="center"/>
        <w:rPr>
          <w:rFonts w:ascii="黑体" w:hAnsi="黑体" w:eastAsia="黑体" w:cs="SimSun,Bold"/>
          <w:bCs/>
          <w:kern w:val="0"/>
          <w:sz w:val="32"/>
          <w:szCs w:val="32"/>
        </w:rPr>
      </w:pPr>
      <w:r>
        <w:rPr>
          <w:rFonts w:hint="eastAsia" w:ascii="黑体" w:hAnsi="黑体" w:eastAsia="黑体" w:cs="SimSun,Bold"/>
          <w:bCs/>
          <w:kern w:val="0"/>
          <w:sz w:val="32"/>
          <w:szCs w:val="32"/>
        </w:rPr>
        <w:t>第五章  实施与管理</w:t>
      </w:r>
    </w:p>
    <w:p>
      <w:pPr>
        <w:adjustRightInd w:val="0"/>
        <w:spacing w:line="560" w:lineRule="exact"/>
        <w:ind w:firstLine="629" w:firstLineChars="196"/>
        <w:rPr>
          <w:rFonts w:ascii="仿宋_GB2312" w:hAnsi="宋体" w:eastAsia="仿宋_GB2312" w:cs="宋体"/>
          <w:kern w:val="0"/>
          <w:sz w:val="32"/>
          <w:szCs w:val="32"/>
        </w:rPr>
      </w:pPr>
      <w:r>
        <w:rPr>
          <w:rFonts w:hint="eastAsia" w:ascii="仿宋_GB2312" w:hAnsi="宋体" w:eastAsia="仿宋_GB2312" w:cs="SimSun,Bold"/>
          <w:b/>
          <w:bCs/>
          <w:kern w:val="0"/>
          <w:sz w:val="32"/>
          <w:szCs w:val="32"/>
        </w:rPr>
        <w:t>第十八条</w:t>
      </w:r>
      <w:r>
        <w:rPr>
          <w:rFonts w:hint="eastAsia" w:ascii="仿宋_GB2312" w:hAnsi="宋体" w:eastAsia="仿宋_GB2312" w:cs="SimSun,Bold"/>
          <w:bCs/>
          <w:kern w:val="0"/>
          <w:sz w:val="32"/>
          <w:szCs w:val="32"/>
        </w:rPr>
        <w:t xml:space="preserve">  </w:t>
      </w:r>
      <w:r>
        <w:rPr>
          <w:rFonts w:hint="eastAsia" w:ascii="仿宋_GB2312" w:hAnsi="宋体" w:eastAsia="仿宋_GB2312" w:cs="宋体"/>
          <w:kern w:val="0"/>
          <w:sz w:val="32"/>
          <w:szCs w:val="32"/>
        </w:rPr>
        <w:t>项目执行过程中，原则上不得中途更换项目负责人或调整项目合同书的核心内容。确有下列情况之一的，应按项目申报渠道提出项目变更申请，并附变更所要求的相应材料（变更原因、候选人及相关变更人员简历、学术水平、研究能力的文字说明及完成项目的计划等）：</w:t>
      </w:r>
    </w:p>
    <w:p>
      <w:pPr>
        <w:widowControl/>
        <w:adjustRightIn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（一）因离职</w:t>
      </w:r>
      <w:r>
        <w:rPr>
          <w:rFonts w:ascii="仿宋_GB2312" w:hAnsi="宋体" w:eastAsia="仿宋_GB2312" w:cs="宋体"/>
          <w:kern w:val="0"/>
          <w:sz w:val="32"/>
          <w:szCs w:val="32"/>
        </w:rPr>
        <w:t>、</w:t>
      </w:r>
      <w:r>
        <w:rPr>
          <w:rFonts w:hint="eastAsia" w:ascii="仿宋_GB2312" w:hAnsi="宋体" w:eastAsia="仿宋_GB2312" w:cs="宋体"/>
          <w:kern w:val="0"/>
          <w:sz w:val="32"/>
          <w:szCs w:val="32"/>
        </w:rPr>
        <w:t>健康等原因不能继续担任项目负责人的；</w:t>
      </w:r>
    </w:p>
    <w:p>
      <w:pPr>
        <w:widowControl/>
        <w:adjustRightIn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（二）因非自身原因或不可抗拒因素导致项目延期的；</w:t>
      </w:r>
    </w:p>
    <w:p>
      <w:pPr>
        <w:adjustRightInd w:val="0"/>
        <w:spacing w:line="560" w:lineRule="exact"/>
        <w:ind w:firstLine="627" w:firstLineChars="196"/>
        <w:rPr>
          <w:rFonts w:ascii="仿宋_GB2312" w:hAnsi="宋体" w:eastAsia="仿宋_GB2312" w:cs="宋体"/>
          <w:kern w:val="0"/>
          <w:sz w:val="32"/>
          <w:szCs w:val="32"/>
        </w:rPr>
      </w:pPr>
      <w:r>
        <w:rPr>
          <w:rFonts w:hint="eastAsia" w:ascii="仿宋_GB2312" w:hAnsi="宋体" w:eastAsia="仿宋_GB2312" w:cs="宋体"/>
          <w:kern w:val="0"/>
          <w:sz w:val="32"/>
          <w:szCs w:val="32"/>
        </w:rPr>
        <w:t>（三）确需对计划目标、内容等进行调整的。</w:t>
      </w:r>
    </w:p>
    <w:p>
      <w:pPr>
        <w:adjustRightInd w:val="0"/>
        <w:spacing w:line="560" w:lineRule="exact"/>
        <w:ind w:firstLine="642" w:firstLineChars="200"/>
        <w:jc w:val="left"/>
        <w:rPr>
          <w:rFonts w:ascii="仿宋_GB2312" w:hAnsi="宋体" w:eastAsia="仿宋_GB2312" w:cs="宋体"/>
          <w:kern w:val="0"/>
          <w:sz w:val="32"/>
          <w:szCs w:val="32"/>
        </w:rPr>
      </w:pPr>
      <w:r>
        <w:rPr>
          <w:rFonts w:hint="eastAsia" w:ascii="仿宋_GB2312" w:hAnsi="宋体" w:eastAsia="仿宋_GB2312" w:cs="宋体"/>
          <w:b/>
          <w:kern w:val="0"/>
          <w:sz w:val="32"/>
          <w:szCs w:val="32"/>
        </w:rPr>
        <w:t xml:space="preserve">第十九条 </w:t>
      </w:r>
      <w:r>
        <w:rPr>
          <w:rFonts w:hint="eastAsia" w:ascii="仿宋_GB2312" w:hAnsi="宋体" w:eastAsia="仿宋_GB2312" w:cs="宋体"/>
          <w:kern w:val="0"/>
          <w:sz w:val="32"/>
          <w:szCs w:val="32"/>
        </w:rPr>
        <w:t xml:space="preserve"> 因客观原因不能按计划实施期限完成者，项目负责人应于项目到期前一个月内提出项目延期报告，说明不能按期完成项目计划的原因和延长期限（以年计，限一年），填写项目变更审批表，由所在学校签署意见后，报厅科研处批准。</w:t>
      </w:r>
    </w:p>
    <w:p>
      <w:pPr>
        <w:adjustRightInd w:val="0"/>
        <w:spacing w:line="560" w:lineRule="exact"/>
        <w:ind w:firstLine="642"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第二十条</w:t>
      </w:r>
      <w:r>
        <w:rPr>
          <w:rFonts w:hint="eastAsia" w:ascii="仿宋_GB2312" w:hAnsi="宋体" w:eastAsia="仿宋_GB2312" w:cs="宋体"/>
          <w:kern w:val="0"/>
          <w:sz w:val="32"/>
          <w:szCs w:val="32"/>
        </w:rPr>
        <w:t xml:space="preserve">  赋予科研人员更大技术路线决策权。科研项目实施期间，科研人员可以在研究方向不变、不降低申报指标的前提下自主调整研究方案和技术路线，报省教育厅备案。科研项目负责人可以根据项目需要，按规定自主组建科研团队，并结合项目实施进展情况进行相应调整。</w:t>
      </w:r>
    </w:p>
    <w:p>
      <w:pPr>
        <w:adjustRightInd w:val="0"/>
        <w:spacing w:line="560" w:lineRule="exact"/>
        <w:ind w:firstLine="629" w:firstLineChars="196"/>
        <w:rPr>
          <w:rFonts w:ascii="仿宋_GB2312" w:hAnsi="宋体" w:eastAsia="仿宋_GB2312" w:cs="宋体"/>
          <w:kern w:val="0"/>
          <w:sz w:val="32"/>
          <w:szCs w:val="32"/>
        </w:rPr>
      </w:pPr>
      <w:r>
        <w:rPr>
          <w:rFonts w:hint="eastAsia" w:ascii="仿宋_GB2312" w:hAnsi="宋体" w:eastAsia="仿宋_GB2312" w:cs="SimSun,Bold"/>
          <w:b/>
          <w:bCs/>
          <w:kern w:val="0"/>
          <w:sz w:val="32"/>
          <w:szCs w:val="32"/>
        </w:rPr>
        <w:t>第二十一条</w:t>
      </w:r>
      <w:r>
        <w:rPr>
          <w:rFonts w:hint="eastAsia" w:ascii="仿宋_GB2312" w:hAnsi="宋体" w:eastAsia="仿宋_GB2312" w:cs="SimSun,Bold"/>
          <w:bCs/>
          <w:kern w:val="0"/>
          <w:sz w:val="32"/>
          <w:szCs w:val="32"/>
        </w:rPr>
        <w:t xml:space="preserve">  </w:t>
      </w:r>
      <w:r>
        <w:rPr>
          <w:rFonts w:hint="eastAsia" w:ascii="仿宋_GB2312" w:hAnsi="宋体" w:eastAsia="仿宋_GB2312" w:cs="宋体"/>
          <w:kern w:val="0"/>
          <w:sz w:val="32"/>
          <w:szCs w:val="32"/>
        </w:rPr>
        <w:t>项目执行过程中，有下列情况之一，导致项目难以进行的，应予终止和撤销，并退回已下拨的科研经费：</w:t>
      </w:r>
    </w:p>
    <w:p>
      <w:pPr>
        <w:adjustRightIn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（一）未开展实质性研究工作的；</w:t>
      </w:r>
    </w:p>
    <w:p>
      <w:pPr>
        <w:adjustRightIn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（二）未经审批，擅自变更项目负责人等重要事项的；</w:t>
      </w:r>
    </w:p>
    <w:p>
      <w:pPr>
        <w:adjustRightIn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（三）项目到期后不按期申请验收或延期一年仍不能完成结项的；</w:t>
      </w:r>
    </w:p>
    <w:p>
      <w:pPr>
        <w:adjustRightInd w:val="0"/>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（四）项目执行过程中，有违反法律法规、弄虚作假或其他违背科技安全、科研诚信等行为的。</w:t>
      </w:r>
    </w:p>
    <w:p>
      <w:pPr>
        <w:adjustRightInd w:val="0"/>
        <w:spacing w:line="560" w:lineRule="exact"/>
        <w:ind w:firstLine="800" w:firstLineChars="250"/>
        <w:rPr>
          <w:rFonts w:ascii="仿宋_GB2312" w:hAnsi="宋体" w:eastAsia="仿宋_GB2312" w:cs="宋体"/>
          <w:kern w:val="0"/>
          <w:sz w:val="32"/>
          <w:szCs w:val="32"/>
        </w:rPr>
      </w:pPr>
      <w:r>
        <w:rPr>
          <w:rFonts w:hint="eastAsia" w:ascii="仿宋_GB2312" w:hAnsi="宋体" w:eastAsia="仿宋_GB2312" w:cs="宋体"/>
          <w:kern w:val="0"/>
          <w:sz w:val="32"/>
          <w:szCs w:val="32"/>
        </w:rPr>
        <w:t>终止和撤销的项目，承担高校应当对已做的工作、经费使用、已购置的设备仪器等情况做出书面报告，提出处理意见，报教育厅批准后执行。撤销项目的，3年内不受理项目负责人新的项目申请，视情况调减所在高校下一年度一般项目申报限额。</w:t>
      </w:r>
    </w:p>
    <w:p>
      <w:pPr>
        <w:autoSpaceDE w:val="0"/>
        <w:autoSpaceDN w:val="0"/>
        <w:adjustRightInd w:val="0"/>
        <w:spacing w:line="560" w:lineRule="exact"/>
        <w:ind w:firstLine="642" w:firstLineChars="200"/>
        <w:rPr>
          <w:rFonts w:ascii="仿宋_GB2312" w:hAnsi="宋体" w:eastAsia="仿宋_GB2312" w:cs="宋体"/>
          <w:b/>
          <w:kern w:val="0"/>
          <w:sz w:val="32"/>
          <w:szCs w:val="32"/>
        </w:rPr>
      </w:pPr>
      <w:r>
        <w:rPr>
          <w:rFonts w:hint="eastAsia" w:ascii="仿宋_GB2312" w:hAnsi="宋体" w:eastAsia="仿宋_GB2312" w:cs="宋体"/>
          <w:b/>
          <w:kern w:val="0"/>
          <w:sz w:val="32"/>
          <w:szCs w:val="32"/>
        </w:rPr>
        <w:t>第二十二条</w:t>
      </w:r>
      <w:r>
        <w:rPr>
          <w:rFonts w:hint="eastAsia" w:ascii="仿宋_GB2312" w:hAnsi="宋体" w:eastAsia="仿宋_GB2312" w:cs="宋体"/>
          <w:kern w:val="0"/>
          <w:sz w:val="32"/>
          <w:szCs w:val="32"/>
        </w:rPr>
        <w:t xml:space="preserve">  鼓励创新，宽容失败。对某些探索性强的基础研究项目，因与预期不符难以继续开展研究的，可由项目负责人提交书面报告，做出课题总结，并阐明原因，由所在学校上报厅科研处。厅科研处根据实际情况采取专家考察或其他形式核实后，予以调整或终止，其中终止的项目，除退回未使用的科研经费外，不按照第二十一条撤项处理。</w:t>
      </w:r>
    </w:p>
    <w:p>
      <w:pPr>
        <w:adjustRightInd w:val="0"/>
        <w:spacing w:line="560" w:lineRule="exact"/>
        <w:ind w:firstLine="642"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 xml:space="preserve">第二十三条 </w:t>
      </w:r>
      <w:r>
        <w:rPr>
          <w:rFonts w:hint="eastAsia" w:ascii="仿宋_GB2312" w:hAnsi="宋体" w:eastAsia="仿宋_GB2312" w:cs="宋体"/>
          <w:kern w:val="0"/>
          <w:sz w:val="32"/>
          <w:szCs w:val="32"/>
        </w:rPr>
        <w:t xml:space="preserve"> 所有</w:t>
      </w:r>
      <w:r>
        <w:rPr>
          <w:rFonts w:ascii="仿宋_GB2312" w:hAnsi="宋体" w:eastAsia="仿宋_GB2312" w:cs="宋体"/>
          <w:kern w:val="0"/>
          <w:sz w:val="32"/>
          <w:szCs w:val="32"/>
        </w:rPr>
        <w:t>变更申请须</w:t>
      </w:r>
      <w:r>
        <w:rPr>
          <w:rFonts w:hint="eastAsia" w:ascii="仿宋_GB2312" w:hAnsi="宋体" w:eastAsia="仿宋_GB2312" w:cs="宋体"/>
          <w:kern w:val="0"/>
          <w:sz w:val="32"/>
          <w:szCs w:val="32"/>
        </w:rPr>
        <w:t>通过项目管理平台提交</w:t>
      </w:r>
      <w:r>
        <w:rPr>
          <w:rFonts w:ascii="仿宋_GB2312" w:hAnsi="宋体" w:eastAsia="仿宋_GB2312" w:cs="宋体"/>
          <w:kern w:val="0"/>
          <w:sz w:val="32"/>
          <w:szCs w:val="32"/>
        </w:rPr>
        <w:t>材料，同时</w:t>
      </w:r>
      <w:r>
        <w:rPr>
          <w:rFonts w:hint="eastAsia" w:ascii="仿宋_GB2312" w:hAnsi="宋体" w:eastAsia="仿宋_GB2312" w:cs="宋体"/>
          <w:kern w:val="0"/>
          <w:sz w:val="32"/>
          <w:szCs w:val="32"/>
        </w:rPr>
        <w:t>向</w:t>
      </w:r>
      <w:r>
        <w:rPr>
          <w:rFonts w:ascii="仿宋_GB2312" w:hAnsi="宋体" w:eastAsia="仿宋_GB2312" w:cs="宋体"/>
          <w:kern w:val="0"/>
          <w:sz w:val="32"/>
          <w:szCs w:val="32"/>
        </w:rPr>
        <w:t>厅科研处报送纸质材料</w:t>
      </w:r>
      <w:r>
        <w:rPr>
          <w:rFonts w:hint="eastAsia" w:ascii="仿宋_GB2312" w:hAnsi="宋体" w:eastAsia="仿宋_GB2312" w:cs="宋体"/>
          <w:kern w:val="0"/>
          <w:sz w:val="32"/>
          <w:szCs w:val="32"/>
        </w:rPr>
        <w:t>。</w:t>
      </w:r>
    </w:p>
    <w:p>
      <w:pPr>
        <w:adjustRightInd w:val="0"/>
        <w:spacing w:line="560" w:lineRule="exact"/>
        <w:jc w:val="center"/>
        <w:rPr>
          <w:rFonts w:ascii="仿宋_GB2312" w:hAnsi="宋体" w:eastAsia="仿宋_GB2312" w:cs="SimSun,Bold"/>
          <w:b/>
          <w:bCs/>
          <w:kern w:val="0"/>
          <w:sz w:val="32"/>
          <w:szCs w:val="32"/>
        </w:rPr>
      </w:pPr>
    </w:p>
    <w:p>
      <w:pPr>
        <w:autoSpaceDE w:val="0"/>
        <w:autoSpaceDN w:val="0"/>
        <w:adjustRightInd w:val="0"/>
        <w:spacing w:line="560" w:lineRule="exact"/>
        <w:ind w:left="1110" w:firstLine="1950" w:firstLineChars="650"/>
        <w:rPr>
          <w:rFonts w:ascii="黑体" w:eastAsia="黑体" w:cs="SimSun,Bold"/>
          <w:bCs/>
          <w:kern w:val="0"/>
          <w:sz w:val="30"/>
          <w:szCs w:val="30"/>
        </w:rPr>
      </w:pPr>
      <w:r>
        <w:rPr>
          <w:rFonts w:hint="eastAsia" w:ascii="黑体" w:eastAsia="黑体" w:cs="SimSun,Bold"/>
          <w:bCs/>
          <w:kern w:val="0"/>
          <w:sz w:val="30"/>
          <w:szCs w:val="30"/>
        </w:rPr>
        <w:t>第</w:t>
      </w:r>
      <w:r>
        <w:rPr>
          <w:rFonts w:ascii="黑体" w:eastAsia="黑体" w:cs="SimSun,Bold"/>
          <w:bCs/>
          <w:kern w:val="0"/>
          <w:sz w:val="30"/>
          <w:szCs w:val="30"/>
        </w:rPr>
        <w:t>六章</w:t>
      </w:r>
      <w:r>
        <w:rPr>
          <w:rFonts w:hint="eastAsia" w:ascii="黑体" w:eastAsia="黑体" w:cs="SimSun,Bold"/>
          <w:bCs/>
          <w:kern w:val="0"/>
          <w:sz w:val="30"/>
          <w:szCs w:val="30"/>
        </w:rPr>
        <w:t xml:space="preserve">  结题与验收</w:t>
      </w:r>
    </w:p>
    <w:p>
      <w:pPr>
        <w:autoSpaceDE w:val="0"/>
        <w:autoSpaceDN w:val="0"/>
        <w:adjustRightInd w:val="0"/>
        <w:spacing w:line="560" w:lineRule="exact"/>
        <w:ind w:firstLine="642" w:firstLineChars="200"/>
        <w:jc w:val="left"/>
        <w:rPr>
          <w:rFonts w:ascii="仿宋_GB2312" w:hAnsi="宋体" w:eastAsia="仿宋_GB2312" w:cs="宋体"/>
          <w:kern w:val="0"/>
          <w:sz w:val="32"/>
          <w:szCs w:val="32"/>
        </w:rPr>
      </w:pPr>
      <w:r>
        <w:rPr>
          <w:rFonts w:hint="eastAsia" w:ascii="仿宋_GB2312" w:hAnsi="宋体" w:eastAsia="仿宋_GB2312" w:cs="宋体"/>
          <w:b/>
          <w:kern w:val="0"/>
          <w:sz w:val="32"/>
          <w:szCs w:val="32"/>
        </w:rPr>
        <w:t>第二十四条</w:t>
      </w:r>
      <w:r>
        <w:rPr>
          <w:rFonts w:hint="eastAsia" w:ascii="仿宋_GB2312" w:hAnsi="宋体" w:eastAsia="仿宋_GB2312" w:cs="宋体"/>
          <w:kern w:val="0"/>
          <w:sz w:val="32"/>
          <w:szCs w:val="32"/>
        </w:rPr>
        <w:t xml:space="preserve">  省教育厅每年6月、12月两次集中组织科研项目结题验收，项目负责人应在项目研究期限内按照结题验收工作要求，提前1个月通过项目管理平台提交结题验收申请，经所在学校同意后报厅</w:t>
      </w:r>
      <w:r>
        <w:rPr>
          <w:rFonts w:ascii="仿宋_GB2312" w:hAnsi="宋体" w:eastAsia="仿宋_GB2312" w:cs="宋体"/>
          <w:kern w:val="0"/>
          <w:sz w:val="32"/>
          <w:szCs w:val="32"/>
        </w:rPr>
        <w:t>科研处</w:t>
      </w:r>
      <w:r>
        <w:rPr>
          <w:rFonts w:hint="eastAsia" w:ascii="仿宋_GB2312" w:hAnsi="宋体" w:eastAsia="仿宋_GB2312" w:cs="宋体"/>
          <w:kern w:val="0"/>
          <w:sz w:val="32"/>
          <w:szCs w:val="32"/>
        </w:rPr>
        <w:t>。当年立项的项目不得参加结题验收。</w:t>
      </w:r>
    </w:p>
    <w:p>
      <w:pPr>
        <w:autoSpaceDE w:val="0"/>
        <w:autoSpaceDN w:val="0"/>
        <w:adjustRightInd w:val="0"/>
        <w:spacing w:line="560" w:lineRule="exact"/>
        <w:ind w:firstLine="642" w:firstLineChars="200"/>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（一）验收材料：</w:t>
      </w:r>
    </w:p>
    <w:p>
      <w:pPr>
        <w:autoSpaceDE w:val="0"/>
        <w:autoSpaceDN w:val="0"/>
        <w:adjustRightInd w:val="0"/>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1.项目合同书；</w:t>
      </w:r>
    </w:p>
    <w:p>
      <w:pPr>
        <w:autoSpaceDE w:val="0"/>
        <w:autoSpaceDN w:val="0"/>
        <w:adjustRightInd w:val="0"/>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2.项目结项报告，附总结报告、经费决算报告、论文论著及各类获奖成果证书复印件。结项报告内容一般应包含研究工作总结、研究成果目录、完成论文论著、申请及授权专利、经费开支情况等相关材料。</w:t>
      </w:r>
    </w:p>
    <w:p>
      <w:pPr>
        <w:autoSpaceDE w:val="0"/>
        <w:autoSpaceDN w:val="0"/>
        <w:adjustRightInd w:val="0"/>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项目结项报告中验收专家人选由不少于3名本单位以外且非同一单位的相关领域正高职称专家组成，结项意见须由专家本人手写。项目结项报告须经项目承担学校科研、财务管理部门审查并签署意见。</w:t>
      </w:r>
    </w:p>
    <w:p>
      <w:pPr>
        <w:autoSpaceDE w:val="0"/>
        <w:autoSpaceDN w:val="0"/>
        <w:adjustRightInd w:val="0"/>
        <w:spacing w:line="560" w:lineRule="exact"/>
        <w:ind w:firstLine="642" w:firstLineChars="200"/>
        <w:jc w:val="left"/>
        <w:rPr>
          <w:rFonts w:ascii="仿宋_GB2312" w:hAnsi="宋体" w:eastAsia="仿宋_GB2312" w:cs="宋体"/>
          <w:b/>
          <w:i/>
          <w:kern w:val="0"/>
          <w:sz w:val="32"/>
          <w:szCs w:val="32"/>
        </w:rPr>
      </w:pPr>
      <w:r>
        <w:rPr>
          <w:rFonts w:hint="eastAsia" w:ascii="仿宋_GB2312" w:hAnsi="宋体" w:eastAsia="仿宋_GB2312" w:cs="宋体"/>
          <w:b/>
          <w:kern w:val="0"/>
          <w:sz w:val="32"/>
          <w:szCs w:val="32"/>
        </w:rPr>
        <w:t>（二）验收组织：</w:t>
      </w:r>
    </w:p>
    <w:p>
      <w:pPr>
        <w:autoSpaceDE w:val="0"/>
        <w:autoSpaceDN w:val="0"/>
        <w:adjustRightInd w:val="0"/>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1.科学技术、社会科学重大</w:t>
      </w:r>
      <w:r>
        <w:rPr>
          <w:rFonts w:ascii="仿宋_GB2312" w:hAnsi="宋体" w:eastAsia="仿宋_GB2312" w:cs="宋体"/>
          <w:kern w:val="0"/>
          <w:sz w:val="32"/>
          <w:szCs w:val="32"/>
        </w:rPr>
        <w:t>项目</w:t>
      </w:r>
      <w:r>
        <w:rPr>
          <w:rFonts w:hint="eastAsia" w:ascii="仿宋_GB2312" w:hAnsi="宋体" w:eastAsia="仿宋_GB2312" w:cs="宋体"/>
          <w:kern w:val="0"/>
          <w:sz w:val="32"/>
          <w:szCs w:val="32"/>
        </w:rPr>
        <w:t>结题</w:t>
      </w:r>
      <w:r>
        <w:rPr>
          <w:rFonts w:ascii="仿宋_GB2312" w:hAnsi="宋体" w:eastAsia="仿宋_GB2312" w:cs="宋体"/>
          <w:kern w:val="0"/>
          <w:sz w:val="32"/>
          <w:szCs w:val="32"/>
        </w:rPr>
        <w:t>验收由</w:t>
      </w:r>
      <w:r>
        <w:rPr>
          <w:rFonts w:hint="eastAsia" w:ascii="仿宋_GB2312" w:hAnsi="宋体" w:eastAsia="仿宋_GB2312" w:cs="宋体"/>
          <w:kern w:val="0"/>
          <w:sz w:val="32"/>
          <w:szCs w:val="32"/>
        </w:rPr>
        <w:t>厅科研处负责组织实施</w:t>
      </w:r>
      <w:r>
        <w:rPr>
          <w:rFonts w:ascii="仿宋_GB2312" w:hAnsi="宋体" w:eastAsia="仿宋_GB2312" w:cs="宋体"/>
          <w:kern w:val="0"/>
          <w:sz w:val="32"/>
          <w:szCs w:val="32"/>
        </w:rPr>
        <w:t>，</w:t>
      </w:r>
      <w:r>
        <w:rPr>
          <w:rFonts w:hint="eastAsia" w:ascii="仿宋_GB2312" w:hAnsi="宋体" w:eastAsia="仿宋_GB2312" w:cs="宋体"/>
          <w:kern w:val="0"/>
          <w:sz w:val="32"/>
          <w:szCs w:val="32"/>
        </w:rPr>
        <w:t>验收</w:t>
      </w:r>
      <w:r>
        <w:rPr>
          <w:rFonts w:ascii="仿宋_GB2312" w:hAnsi="宋体" w:eastAsia="仿宋_GB2312" w:cs="宋体"/>
          <w:kern w:val="0"/>
          <w:sz w:val="32"/>
          <w:szCs w:val="32"/>
        </w:rPr>
        <w:t>以专家</w:t>
      </w:r>
      <w:r>
        <w:rPr>
          <w:rFonts w:hint="eastAsia" w:ascii="仿宋_GB2312" w:hAnsi="宋体" w:eastAsia="仿宋_GB2312" w:cs="宋体"/>
          <w:kern w:val="0"/>
          <w:sz w:val="32"/>
          <w:szCs w:val="32"/>
        </w:rPr>
        <w:t>组实地</w:t>
      </w:r>
      <w:r>
        <w:rPr>
          <w:rFonts w:ascii="仿宋_GB2312" w:hAnsi="宋体" w:eastAsia="仿宋_GB2312" w:cs="宋体"/>
          <w:kern w:val="0"/>
          <w:sz w:val="32"/>
          <w:szCs w:val="32"/>
        </w:rPr>
        <w:t>考核和汇报答辩相结合方式进行。</w:t>
      </w:r>
      <w:r>
        <w:rPr>
          <w:rFonts w:hint="eastAsia" w:ascii="仿宋_GB2312" w:hAnsi="宋体" w:eastAsia="仿宋_GB2312" w:cs="宋体"/>
          <w:kern w:val="0"/>
          <w:sz w:val="32"/>
          <w:szCs w:val="32"/>
        </w:rPr>
        <w:t>专家组由不少于5名项目承担学校外相关领域正高职称专家组成。</w:t>
      </w:r>
    </w:p>
    <w:p>
      <w:pPr>
        <w:autoSpaceDE w:val="0"/>
        <w:autoSpaceDN w:val="0"/>
        <w:adjustRightInd w:val="0"/>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2.科学技术、社会科学</w:t>
      </w:r>
      <w:r>
        <w:rPr>
          <w:rFonts w:ascii="仿宋_GB2312" w:hAnsi="宋体" w:eastAsia="仿宋_GB2312" w:cs="宋体"/>
          <w:kern w:val="0"/>
          <w:sz w:val="32"/>
          <w:szCs w:val="32"/>
        </w:rPr>
        <w:t>重点项目</w:t>
      </w:r>
      <w:r>
        <w:rPr>
          <w:rFonts w:hint="eastAsia" w:ascii="仿宋_GB2312" w:hAnsi="宋体" w:eastAsia="仿宋_GB2312" w:cs="宋体"/>
          <w:kern w:val="0"/>
          <w:sz w:val="32"/>
          <w:szCs w:val="32"/>
        </w:rPr>
        <w:t>、优秀</w:t>
      </w:r>
      <w:r>
        <w:rPr>
          <w:rFonts w:ascii="仿宋_GB2312" w:hAnsi="宋体" w:eastAsia="仿宋_GB2312" w:cs="宋体"/>
          <w:kern w:val="0"/>
          <w:sz w:val="32"/>
          <w:szCs w:val="32"/>
        </w:rPr>
        <w:t>青年项目</w:t>
      </w:r>
      <w:r>
        <w:rPr>
          <w:rFonts w:hint="eastAsia" w:ascii="仿宋_GB2312" w:hAnsi="宋体" w:eastAsia="仿宋_GB2312" w:cs="宋体"/>
          <w:kern w:val="0"/>
          <w:sz w:val="32"/>
          <w:szCs w:val="32"/>
        </w:rPr>
        <w:t>、一般项目和产业</w:t>
      </w:r>
      <w:r>
        <w:rPr>
          <w:rFonts w:ascii="仿宋_GB2312" w:hAnsi="宋体" w:eastAsia="仿宋_GB2312" w:cs="宋体"/>
          <w:kern w:val="0"/>
          <w:sz w:val="32"/>
          <w:szCs w:val="32"/>
        </w:rPr>
        <w:t>化培育项目</w:t>
      </w:r>
      <w:r>
        <w:rPr>
          <w:rFonts w:hint="eastAsia" w:ascii="仿宋_GB2312" w:hAnsi="宋体" w:eastAsia="仿宋_GB2312" w:cs="宋体"/>
          <w:kern w:val="0"/>
          <w:sz w:val="32"/>
          <w:szCs w:val="32"/>
        </w:rPr>
        <w:t>结题验收工作由厅科研处统筹，会同</w:t>
      </w:r>
      <w:r>
        <w:rPr>
          <w:rFonts w:ascii="仿宋_GB2312" w:hAnsi="宋体" w:eastAsia="仿宋_GB2312" w:cs="宋体"/>
          <w:kern w:val="0"/>
          <w:sz w:val="32"/>
          <w:szCs w:val="32"/>
        </w:rPr>
        <w:t>省</w:t>
      </w:r>
      <w:r>
        <w:rPr>
          <w:rFonts w:hint="eastAsia" w:ascii="仿宋_GB2312" w:hAnsi="宋体" w:eastAsia="仿宋_GB2312" w:cs="宋体"/>
          <w:kern w:val="0"/>
          <w:sz w:val="32"/>
          <w:szCs w:val="32"/>
        </w:rPr>
        <w:t>教育</w:t>
      </w:r>
      <w:r>
        <w:rPr>
          <w:rFonts w:ascii="仿宋_GB2312" w:hAnsi="宋体" w:eastAsia="仿宋_GB2312" w:cs="宋体"/>
          <w:kern w:val="0"/>
          <w:sz w:val="32"/>
          <w:szCs w:val="32"/>
        </w:rPr>
        <w:t>科技产业服务中心组织实施</w:t>
      </w:r>
      <w:r>
        <w:rPr>
          <w:rFonts w:hint="eastAsia" w:ascii="仿宋_GB2312" w:hAnsi="宋体" w:eastAsia="仿宋_GB2312" w:cs="宋体"/>
          <w:kern w:val="0"/>
          <w:sz w:val="32"/>
          <w:szCs w:val="32"/>
        </w:rPr>
        <w:t>。项目验收以</w:t>
      </w:r>
      <w:r>
        <w:rPr>
          <w:rFonts w:ascii="仿宋_GB2312" w:hAnsi="宋体" w:eastAsia="仿宋_GB2312" w:cs="宋体"/>
          <w:kern w:val="0"/>
          <w:sz w:val="32"/>
          <w:szCs w:val="32"/>
        </w:rPr>
        <w:t>汇报答辩方式</w:t>
      </w:r>
      <w:r>
        <w:rPr>
          <w:rFonts w:hint="eastAsia" w:ascii="仿宋_GB2312" w:hAnsi="宋体" w:eastAsia="仿宋_GB2312" w:cs="宋体"/>
          <w:kern w:val="0"/>
          <w:sz w:val="32"/>
          <w:szCs w:val="32"/>
        </w:rPr>
        <w:t>进行，专家组由不少于</w:t>
      </w:r>
      <w:r>
        <w:rPr>
          <w:rFonts w:ascii="仿宋_GB2312" w:hAnsi="宋体" w:eastAsia="仿宋_GB2312" w:cs="宋体"/>
          <w:kern w:val="0"/>
          <w:sz w:val="32"/>
          <w:szCs w:val="32"/>
        </w:rPr>
        <w:t>3</w:t>
      </w:r>
      <w:r>
        <w:rPr>
          <w:rFonts w:hint="eastAsia" w:ascii="仿宋_GB2312" w:hAnsi="宋体" w:eastAsia="仿宋_GB2312" w:cs="宋体"/>
          <w:kern w:val="0"/>
          <w:sz w:val="32"/>
          <w:szCs w:val="32"/>
        </w:rPr>
        <w:t>名项目承担学校外相关领域正高职称专家组成。项目完成质量较高，符合免答辩条件的项目可申请免答辩。</w:t>
      </w:r>
    </w:p>
    <w:p>
      <w:pPr>
        <w:autoSpaceDE w:val="0"/>
        <w:autoSpaceDN w:val="0"/>
        <w:adjustRightInd w:val="0"/>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w:t>
      </w:r>
      <w:r>
        <w:rPr>
          <w:rFonts w:ascii="仿宋_GB2312" w:hAnsi="宋体" w:eastAsia="仿宋_GB2312" w:cs="宋体"/>
          <w:kern w:val="0"/>
          <w:sz w:val="32"/>
          <w:szCs w:val="32"/>
        </w:rPr>
        <w:t>.专项类项目</w:t>
      </w:r>
      <w:r>
        <w:rPr>
          <w:rFonts w:hint="eastAsia" w:ascii="仿宋_GB2312" w:hAnsi="宋体" w:eastAsia="仿宋_GB2312" w:cs="宋体"/>
          <w:kern w:val="0"/>
          <w:sz w:val="32"/>
          <w:szCs w:val="32"/>
        </w:rPr>
        <w:t>结题</w:t>
      </w:r>
      <w:r>
        <w:rPr>
          <w:rFonts w:ascii="仿宋_GB2312" w:hAnsi="宋体" w:eastAsia="仿宋_GB2312" w:cs="宋体"/>
          <w:kern w:val="0"/>
          <w:sz w:val="32"/>
          <w:szCs w:val="32"/>
        </w:rPr>
        <w:t>验收</w:t>
      </w:r>
      <w:r>
        <w:rPr>
          <w:rFonts w:hint="eastAsia" w:ascii="仿宋_GB2312" w:hAnsi="宋体" w:eastAsia="仿宋_GB2312" w:cs="宋体"/>
          <w:kern w:val="0"/>
          <w:sz w:val="32"/>
          <w:szCs w:val="32"/>
        </w:rPr>
        <w:t>由厅科研处会同有关</w:t>
      </w:r>
      <w:r>
        <w:rPr>
          <w:rFonts w:ascii="仿宋_GB2312" w:hAnsi="宋体" w:eastAsia="仿宋_GB2312" w:cs="宋体"/>
          <w:kern w:val="0"/>
          <w:sz w:val="32"/>
          <w:szCs w:val="32"/>
        </w:rPr>
        <w:t>处室</w:t>
      </w:r>
      <w:r>
        <w:rPr>
          <w:rFonts w:hint="eastAsia" w:ascii="仿宋_GB2312" w:hAnsi="宋体" w:eastAsia="仿宋_GB2312" w:cs="宋体"/>
          <w:kern w:val="0"/>
          <w:sz w:val="32"/>
          <w:szCs w:val="32"/>
        </w:rPr>
        <w:t>联合组织实施。</w:t>
      </w:r>
    </w:p>
    <w:p>
      <w:pPr>
        <w:autoSpaceDE w:val="0"/>
        <w:autoSpaceDN w:val="0"/>
        <w:adjustRightInd w:val="0"/>
        <w:spacing w:line="560" w:lineRule="exact"/>
        <w:ind w:firstLine="642" w:firstLineChars="200"/>
        <w:jc w:val="left"/>
        <w:rPr>
          <w:rFonts w:ascii="仿宋_GB2312" w:hAnsi="宋体" w:eastAsia="仿宋_GB2312" w:cs="宋体"/>
          <w:kern w:val="0"/>
          <w:sz w:val="32"/>
          <w:szCs w:val="32"/>
        </w:rPr>
      </w:pPr>
      <w:r>
        <w:rPr>
          <w:rFonts w:hint="eastAsia" w:ascii="仿宋_GB2312" w:hAnsi="宋体" w:eastAsia="仿宋_GB2312" w:cs="宋体"/>
          <w:b/>
          <w:kern w:val="0"/>
          <w:sz w:val="32"/>
          <w:szCs w:val="32"/>
        </w:rPr>
        <w:t>第二十五条</w:t>
      </w:r>
      <w:r>
        <w:rPr>
          <w:rFonts w:hint="eastAsia" w:ascii="仿宋_GB2312" w:hAnsi="宋体" w:eastAsia="仿宋_GB2312" w:cs="宋体"/>
          <w:kern w:val="0"/>
          <w:sz w:val="32"/>
          <w:szCs w:val="32"/>
        </w:rPr>
        <w:t xml:space="preserve">  下列情况，不得通过项目结项验收：</w:t>
      </w:r>
    </w:p>
    <w:p>
      <w:pPr>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（一）未完成项目任务书规定的计划任务；</w:t>
      </w:r>
    </w:p>
    <w:p>
      <w:pPr>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（二）预期成果未能实现，成果无科学或实用价值；</w:t>
      </w:r>
    </w:p>
    <w:p>
      <w:pPr>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（三）提供的总结验收文件、资料、数据等，不完整、不真实；</w:t>
      </w:r>
    </w:p>
    <w:p>
      <w:pPr>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（四）擅自修改任务书中规定的研究目标、内容、技术路线等；</w:t>
      </w:r>
    </w:p>
    <w:p>
      <w:pPr>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（五）技术成果有严重知识产权纠纷；</w:t>
      </w:r>
    </w:p>
    <w:p>
      <w:pPr>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（六）存在违规使用科研经费的行为。</w:t>
      </w:r>
    </w:p>
    <w:p>
      <w:pPr>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对于结项未通过的项目，由厅科研处给予延期、终止或撤销等处理意见。</w:t>
      </w:r>
    </w:p>
    <w:p>
      <w:pPr>
        <w:autoSpaceDE w:val="0"/>
        <w:autoSpaceDN w:val="0"/>
        <w:adjustRightInd w:val="0"/>
        <w:spacing w:line="560" w:lineRule="exact"/>
        <w:ind w:firstLine="642" w:firstLineChars="200"/>
        <w:jc w:val="left"/>
        <w:rPr>
          <w:rFonts w:ascii="仿宋_GB2312" w:hAnsi="宋体" w:eastAsia="仿宋_GB2312" w:cs="宋体"/>
          <w:kern w:val="0"/>
          <w:sz w:val="32"/>
          <w:szCs w:val="32"/>
        </w:rPr>
      </w:pPr>
      <w:r>
        <w:rPr>
          <w:rFonts w:hint="eastAsia" w:ascii="仿宋_GB2312" w:hAnsi="宋体" w:eastAsia="仿宋_GB2312" w:cs="宋体"/>
          <w:b/>
          <w:kern w:val="0"/>
          <w:sz w:val="32"/>
          <w:szCs w:val="32"/>
        </w:rPr>
        <w:t>第二十六条</w:t>
      </w:r>
      <w:r>
        <w:rPr>
          <w:rFonts w:hint="eastAsia" w:ascii="仿宋_GB2312" w:hAnsi="宋体" w:eastAsia="仿宋_GB2312" w:cs="宋体"/>
          <w:kern w:val="0"/>
          <w:sz w:val="32"/>
          <w:szCs w:val="32"/>
        </w:rPr>
        <w:t xml:space="preserve">  项目的研究成果，包括</w:t>
      </w:r>
      <w:r>
        <w:rPr>
          <w:rFonts w:hint="eastAsia" w:ascii="仿宋_GB2312" w:hAnsi="仿宋_GB2312" w:eastAsia="仿宋_GB2312" w:cs="仿宋_GB2312"/>
          <w:kern w:val="0"/>
          <w:sz w:val="32"/>
          <w:szCs w:val="32"/>
        </w:rPr>
        <w:t>发明专利、实用新型专利、新产品、新装置、新材料、新工艺、新品种、计算机软件、技术标准、论文论著、咨询报告</w:t>
      </w:r>
      <w:r>
        <w:rPr>
          <w:rFonts w:hint="eastAsia" w:ascii="仿宋_GB2312" w:hAnsi="宋体" w:eastAsia="仿宋_GB2312" w:cs="宋体"/>
          <w:kern w:val="0"/>
          <w:sz w:val="32"/>
          <w:szCs w:val="32"/>
        </w:rPr>
        <w:t>等，一般应注明“吉林省教育厅科学研究项目资助”和项目编号，未标注的原则上不予列入该项目成果范围。著作类成果必须由出版社正式出版，论文类成果须刊发在公开发行的期刊，研究报告类成果必须有使用单位的采纳证明及原本。</w:t>
      </w:r>
    </w:p>
    <w:p>
      <w:pPr>
        <w:autoSpaceDE w:val="0"/>
        <w:autoSpaceDN w:val="0"/>
        <w:adjustRightInd w:val="0"/>
        <w:spacing w:line="560" w:lineRule="exact"/>
        <w:ind w:firstLine="642" w:firstLineChars="200"/>
        <w:jc w:val="left"/>
        <w:rPr>
          <w:rFonts w:ascii="仿宋_GB2312" w:hAnsi="宋体" w:eastAsia="仿宋_GB2312" w:cs="宋体"/>
          <w:kern w:val="0"/>
          <w:sz w:val="32"/>
          <w:szCs w:val="32"/>
        </w:rPr>
      </w:pPr>
      <w:r>
        <w:rPr>
          <w:rFonts w:hint="eastAsia" w:ascii="仿宋_GB2312" w:hAnsi="宋体" w:eastAsia="仿宋_GB2312" w:cs="宋体"/>
          <w:b/>
          <w:kern w:val="0"/>
          <w:sz w:val="32"/>
          <w:szCs w:val="32"/>
        </w:rPr>
        <w:t xml:space="preserve">第二十七条 </w:t>
      </w:r>
      <w:r>
        <w:rPr>
          <w:rFonts w:hint="eastAsia" w:ascii="仿宋_GB2312" w:hAnsi="宋体" w:eastAsia="仿宋_GB2312" w:cs="宋体"/>
          <w:kern w:val="0"/>
          <w:sz w:val="32"/>
          <w:szCs w:val="32"/>
        </w:rPr>
        <w:t xml:space="preserve"> 项目研究完成并通过结题验收后，项目全部档案材料应按有关高等学校科学研究档案工作规范要求，转交所在学校相关部门，按规定归档。</w:t>
      </w:r>
    </w:p>
    <w:p>
      <w:pPr>
        <w:adjustRightInd w:val="0"/>
        <w:spacing w:line="560" w:lineRule="exact"/>
        <w:jc w:val="center"/>
        <w:rPr>
          <w:rFonts w:ascii="黑体" w:hAnsi="黑体" w:eastAsia="黑体" w:cs="SimSun,Bold"/>
          <w:bCs/>
          <w:kern w:val="0"/>
          <w:sz w:val="32"/>
          <w:szCs w:val="32"/>
        </w:rPr>
      </w:pPr>
    </w:p>
    <w:p>
      <w:pPr>
        <w:adjustRightInd w:val="0"/>
        <w:spacing w:line="560" w:lineRule="exact"/>
        <w:jc w:val="center"/>
        <w:rPr>
          <w:rFonts w:ascii="黑体" w:hAnsi="黑体" w:eastAsia="黑体" w:cs="SimSun,Bold"/>
          <w:bCs/>
          <w:kern w:val="0"/>
          <w:sz w:val="32"/>
          <w:szCs w:val="32"/>
        </w:rPr>
      </w:pPr>
      <w:r>
        <w:rPr>
          <w:rFonts w:hint="eastAsia" w:ascii="黑体" w:hAnsi="黑体" w:eastAsia="黑体" w:cs="SimSun,Bold"/>
          <w:bCs/>
          <w:kern w:val="0"/>
          <w:sz w:val="32"/>
          <w:szCs w:val="32"/>
        </w:rPr>
        <w:t>第七章  项目经费与成果</w:t>
      </w:r>
      <w:r>
        <w:rPr>
          <w:rFonts w:ascii="黑体" w:hAnsi="黑体" w:eastAsia="黑体" w:cs="SimSun,Bold"/>
          <w:bCs/>
          <w:kern w:val="0"/>
          <w:sz w:val="32"/>
          <w:szCs w:val="32"/>
        </w:rPr>
        <w:t>转化</w:t>
      </w:r>
    </w:p>
    <w:p>
      <w:pPr>
        <w:adjustRightInd w:val="0"/>
        <w:spacing w:line="560" w:lineRule="exact"/>
        <w:ind w:firstLine="629" w:firstLineChars="196"/>
        <w:rPr>
          <w:rFonts w:ascii="仿宋_GB2312" w:hAnsi="宋体" w:eastAsia="仿宋_GB2312" w:cs="宋体"/>
          <w:kern w:val="0"/>
          <w:sz w:val="32"/>
          <w:szCs w:val="32"/>
        </w:rPr>
      </w:pPr>
      <w:r>
        <w:rPr>
          <w:rFonts w:hint="eastAsia" w:ascii="仿宋_GB2312" w:hAnsi="宋体" w:eastAsia="仿宋_GB2312" w:cs="SimSun,Bold"/>
          <w:b/>
          <w:bCs/>
          <w:kern w:val="0"/>
          <w:sz w:val="32"/>
          <w:szCs w:val="32"/>
        </w:rPr>
        <w:t>第二十八条</w:t>
      </w:r>
      <w:r>
        <w:rPr>
          <w:rFonts w:hint="eastAsia" w:ascii="仿宋_GB2312" w:hAnsi="宋体" w:eastAsia="仿宋_GB2312" w:cs="SimSun,Bold"/>
          <w:bCs/>
          <w:kern w:val="0"/>
          <w:sz w:val="32"/>
          <w:szCs w:val="32"/>
        </w:rPr>
        <w:t xml:space="preserve">  </w:t>
      </w:r>
      <w:r>
        <w:rPr>
          <w:rFonts w:hint="eastAsia" w:ascii="仿宋_GB2312" w:hAnsi="宋体" w:eastAsia="仿宋_GB2312" w:cs="宋体"/>
          <w:kern w:val="0"/>
          <w:sz w:val="32"/>
          <w:szCs w:val="32"/>
        </w:rPr>
        <w:t>教育厅科研项目资助经费按年度拨至项目负责人所在学校，专款专用。</w:t>
      </w:r>
    </w:p>
    <w:p>
      <w:pPr>
        <w:shd w:val="clear" w:color="auto" w:fill="FFFFFF"/>
        <w:spacing w:line="560" w:lineRule="exact"/>
        <w:ind w:firstLine="642" w:firstLineChars="200"/>
        <w:jc w:val="left"/>
        <w:rPr>
          <w:rFonts w:ascii="仿宋_GB2312" w:hAnsi="仿宋_GB2312" w:eastAsia="仿宋_GB2312" w:cs="仿宋_GB2312"/>
          <w:kern w:val="0"/>
          <w:sz w:val="32"/>
          <w:szCs w:val="32"/>
        </w:rPr>
      </w:pPr>
      <w:r>
        <w:rPr>
          <w:rFonts w:hint="eastAsia" w:ascii="仿宋_GB2312" w:hAnsi="宋体" w:eastAsia="仿宋_GB2312" w:cs="SimSun,Bold"/>
          <w:b/>
          <w:bCs/>
          <w:kern w:val="0"/>
          <w:sz w:val="32"/>
          <w:szCs w:val="32"/>
        </w:rPr>
        <w:t>第二十九条</w:t>
      </w:r>
      <w:r>
        <w:rPr>
          <w:rFonts w:hint="eastAsia" w:ascii="仿宋_GB2312" w:hAnsi="宋体" w:eastAsia="仿宋_GB2312" w:cs="SimSun,Bold"/>
          <w:bCs/>
          <w:kern w:val="0"/>
          <w:sz w:val="32"/>
          <w:szCs w:val="32"/>
        </w:rPr>
        <w:t xml:space="preserve">  省</w:t>
      </w:r>
      <w:r>
        <w:rPr>
          <w:rFonts w:hint="eastAsia" w:ascii="仿宋_GB2312" w:hAnsi="仿宋_GB2312" w:eastAsia="仿宋_GB2312" w:cs="仿宋_GB2312"/>
          <w:kern w:val="0"/>
          <w:sz w:val="32"/>
          <w:szCs w:val="32"/>
        </w:rPr>
        <w:t>教育厅科研项目资助经费管理和使用应严格遵照</w:t>
      </w:r>
      <w:r>
        <w:rPr>
          <w:rFonts w:hint="eastAsia" w:ascii="仿宋_GB2312" w:hAnsi="仿宋_GB2312" w:eastAsia="仿宋_GB2312" w:cs="仿宋_GB2312"/>
          <w:sz w:val="32"/>
          <w:szCs w:val="32"/>
        </w:rPr>
        <w:t>中共吉林省委办公厅、吉林省人民政府办公厅《关于进一步完善省财政科研项目资金管理等政策的若干实施意见》《吉林省人民政府办公厅关于改革完善省财政科研经费管理的实施意见》</w:t>
      </w:r>
      <w:r>
        <w:rPr>
          <w:rFonts w:hint="eastAsia" w:ascii="仿宋_GB2312" w:hAnsi="仿宋_GB2312" w:eastAsia="仿宋_GB2312" w:cs="仿宋_GB2312"/>
          <w:kern w:val="0"/>
          <w:sz w:val="32"/>
          <w:szCs w:val="32"/>
        </w:rPr>
        <w:t>和《吉林省高校科研课题项目省级资金管理办法》及其补充通知执行，任何部门和单位不得截留、挤占或挪用科研经费。</w:t>
      </w:r>
    </w:p>
    <w:p>
      <w:pPr>
        <w:adjustRightInd w:val="0"/>
        <w:spacing w:line="560" w:lineRule="exact"/>
        <w:ind w:firstLine="629" w:firstLineChars="196"/>
        <w:rPr>
          <w:rFonts w:ascii="仿宋_GB2312" w:hAnsi="宋体" w:eastAsia="仿宋_GB2312" w:cs="宋体"/>
          <w:kern w:val="0"/>
          <w:sz w:val="32"/>
          <w:szCs w:val="32"/>
        </w:rPr>
      </w:pPr>
      <w:r>
        <w:rPr>
          <w:rFonts w:hint="eastAsia" w:ascii="仿宋_GB2312" w:hAnsi="宋体" w:eastAsia="仿宋_GB2312" w:cs="SimSun,Bold"/>
          <w:b/>
          <w:bCs/>
          <w:kern w:val="0"/>
          <w:sz w:val="32"/>
          <w:szCs w:val="32"/>
        </w:rPr>
        <w:t>第三十条</w:t>
      </w:r>
      <w:r>
        <w:rPr>
          <w:rFonts w:hint="eastAsia" w:ascii="仿宋_GB2312" w:hAnsi="宋体" w:eastAsia="仿宋_GB2312" w:cs="SimSun,Bold"/>
          <w:bCs/>
          <w:kern w:val="0"/>
          <w:sz w:val="32"/>
          <w:szCs w:val="32"/>
        </w:rPr>
        <w:t xml:space="preserve">  </w:t>
      </w:r>
      <w:r>
        <w:rPr>
          <w:rFonts w:hint="eastAsia" w:ascii="仿宋_GB2312" w:hAnsi="宋体" w:eastAsia="仿宋_GB2312" w:cs="宋体"/>
          <w:kern w:val="0"/>
          <w:sz w:val="32"/>
          <w:szCs w:val="32"/>
        </w:rPr>
        <w:t>凡使用省教育厅科研项目经费购置的资产，均属国有资产，应纳入学校资产统一管理，合理使用、认真维护。</w:t>
      </w:r>
    </w:p>
    <w:p>
      <w:pPr>
        <w:adjustRightInd w:val="0"/>
        <w:spacing w:line="560" w:lineRule="exact"/>
        <w:ind w:firstLine="629" w:firstLineChars="196"/>
        <w:rPr>
          <w:rFonts w:ascii="仿宋_GB2312" w:hAnsi="宋体" w:eastAsia="仿宋_GB2312" w:cs="宋体"/>
          <w:kern w:val="0"/>
          <w:sz w:val="32"/>
          <w:szCs w:val="32"/>
        </w:rPr>
      </w:pPr>
      <w:r>
        <w:rPr>
          <w:rFonts w:hint="eastAsia" w:ascii="仿宋_GB2312" w:hAnsi="宋体" w:eastAsia="仿宋_GB2312" w:cs="SimSun,Bold"/>
          <w:b/>
          <w:bCs/>
          <w:kern w:val="0"/>
          <w:sz w:val="32"/>
          <w:szCs w:val="32"/>
        </w:rPr>
        <w:t>第三十一条</w:t>
      </w:r>
      <w:r>
        <w:rPr>
          <w:rFonts w:hint="eastAsia" w:ascii="仿宋_GB2312" w:hAnsi="宋体" w:eastAsia="仿宋_GB2312" w:cs="SimSun,Bold"/>
          <w:bCs/>
          <w:kern w:val="0"/>
          <w:sz w:val="32"/>
          <w:szCs w:val="32"/>
        </w:rPr>
        <w:t xml:space="preserve">  </w:t>
      </w:r>
      <w:r>
        <w:rPr>
          <w:rFonts w:hint="eastAsia" w:ascii="仿宋_GB2312" w:hAnsi="宋体" w:eastAsia="仿宋_GB2312" w:cs="宋体"/>
          <w:kern w:val="0"/>
          <w:sz w:val="32"/>
          <w:szCs w:val="32"/>
        </w:rPr>
        <w:t>各高校要建立健全科研经费使用和管理责任制，进一步明确学校项目负责人的直接责任、所在院（系、所、中心等）负责人的主体责任以及学校财务审计部门和科研管理部门的监管责任。</w:t>
      </w:r>
    </w:p>
    <w:p>
      <w:pPr>
        <w:adjustRightInd w:val="0"/>
        <w:spacing w:line="560" w:lineRule="exact"/>
        <w:ind w:firstLine="629" w:firstLineChars="196"/>
        <w:rPr>
          <w:rFonts w:ascii="仿宋_GB2312" w:hAnsi="宋体" w:eastAsia="仿宋_GB2312" w:cs="宋体"/>
          <w:kern w:val="0"/>
          <w:sz w:val="32"/>
          <w:szCs w:val="32"/>
        </w:rPr>
      </w:pPr>
      <w:r>
        <w:rPr>
          <w:rFonts w:hint="eastAsia" w:ascii="仿宋_GB2312" w:hAnsi="宋体" w:eastAsia="仿宋_GB2312" w:cs="SimSun,Bold"/>
          <w:b/>
          <w:bCs/>
          <w:kern w:val="0"/>
          <w:sz w:val="32"/>
          <w:szCs w:val="32"/>
        </w:rPr>
        <w:t>第三十二条</w:t>
      </w:r>
      <w:r>
        <w:rPr>
          <w:rFonts w:hint="eastAsia" w:ascii="仿宋_GB2312" w:hAnsi="宋体" w:eastAsia="仿宋_GB2312" w:cs="SimSun,Bold"/>
          <w:bCs/>
          <w:kern w:val="0"/>
          <w:sz w:val="32"/>
          <w:szCs w:val="32"/>
        </w:rPr>
        <w:t xml:space="preserve">  </w:t>
      </w:r>
      <w:r>
        <w:rPr>
          <w:rFonts w:hint="eastAsia" w:ascii="仿宋_GB2312" w:hAnsi="宋体" w:eastAsia="仿宋_GB2312" w:cs="宋体"/>
          <w:kern w:val="0"/>
          <w:sz w:val="32"/>
          <w:szCs w:val="32"/>
        </w:rPr>
        <w:t>对终止和撤销的项目，项目承担学校应及时清理账目，编制项目决算上报教育厅，同时将已拨经费的余额按拨款渠道退还，不得挪作他用。</w:t>
      </w:r>
    </w:p>
    <w:p>
      <w:pPr>
        <w:adjustRightInd w:val="0"/>
        <w:spacing w:line="560" w:lineRule="exact"/>
        <w:ind w:firstLine="629" w:firstLineChars="196"/>
        <w:rPr>
          <w:rFonts w:ascii="仿宋_GB2312" w:hAnsi="宋体" w:eastAsia="仿宋_GB2312" w:cs="宋体"/>
          <w:kern w:val="0"/>
          <w:sz w:val="32"/>
          <w:szCs w:val="32"/>
        </w:rPr>
      </w:pPr>
      <w:r>
        <w:rPr>
          <w:rFonts w:hint="eastAsia" w:ascii="仿宋_GB2312" w:hAnsi="宋体" w:eastAsia="仿宋_GB2312" w:cs="宋体"/>
          <w:b/>
          <w:kern w:val="0"/>
          <w:sz w:val="32"/>
          <w:szCs w:val="32"/>
        </w:rPr>
        <w:t>第三十三条</w:t>
      </w:r>
      <w:r>
        <w:rPr>
          <w:rFonts w:hint="eastAsia" w:ascii="仿宋_GB2312" w:hAnsi="宋体" w:eastAsia="仿宋_GB2312" w:cs="宋体"/>
          <w:kern w:val="0"/>
          <w:sz w:val="32"/>
          <w:szCs w:val="32"/>
        </w:rPr>
        <w:t xml:space="preserve">  科研成果转化的费用和收益，执行教育部、国家知识产权局、科技部《关于提升高等学校专利质量促进转化运用的若干意见》等有关文件、法律的规定。</w:t>
      </w:r>
    </w:p>
    <w:p>
      <w:pPr>
        <w:adjustRightInd w:val="0"/>
        <w:spacing w:line="560" w:lineRule="exact"/>
        <w:ind w:firstLine="629" w:firstLineChars="196"/>
        <w:rPr>
          <w:rFonts w:ascii="仿宋_GB2312" w:hAnsi="宋体" w:eastAsia="仿宋_GB2312" w:cs="宋体"/>
          <w:b/>
          <w:kern w:val="0"/>
          <w:sz w:val="32"/>
          <w:szCs w:val="32"/>
        </w:rPr>
      </w:pPr>
      <w:r>
        <w:rPr>
          <w:rFonts w:hint="eastAsia" w:ascii="仿宋_GB2312" w:hAnsi="宋体" w:eastAsia="仿宋_GB2312" w:cs="宋体"/>
          <w:b/>
          <w:kern w:val="0"/>
          <w:sz w:val="32"/>
          <w:szCs w:val="32"/>
        </w:rPr>
        <w:t>第三十四条</w:t>
      </w:r>
      <w:r>
        <w:rPr>
          <w:rFonts w:hint="eastAsia" w:ascii="仿宋_GB2312" w:hAnsi="宋体" w:eastAsia="仿宋_GB2312" w:cs="宋体"/>
          <w:kern w:val="0"/>
          <w:sz w:val="32"/>
          <w:szCs w:val="32"/>
        </w:rPr>
        <w:t xml:space="preserve"> 高校应按照国家和吉林省有关规定，制定和落实成果转化的激励政策，促进成果转化。省教育</w:t>
      </w:r>
      <w:r>
        <w:rPr>
          <w:rFonts w:ascii="仿宋_GB2312" w:hAnsi="宋体" w:eastAsia="仿宋_GB2312" w:cs="宋体"/>
          <w:kern w:val="0"/>
          <w:sz w:val="32"/>
          <w:szCs w:val="32"/>
        </w:rPr>
        <w:t>厅将</w:t>
      </w:r>
      <w:r>
        <w:rPr>
          <w:rFonts w:hint="eastAsia" w:ascii="仿宋_GB2312" w:hAnsi="宋体" w:eastAsia="仿宋_GB2312" w:cs="宋体"/>
          <w:kern w:val="0"/>
          <w:sz w:val="32"/>
          <w:szCs w:val="32"/>
        </w:rPr>
        <w:t>所有验收合格项目成果在项目管理平台进行集中展示，每年</w:t>
      </w:r>
      <w:r>
        <w:rPr>
          <w:rFonts w:ascii="仿宋_GB2312" w:hAnsi="宋体" w:eastAsia="仿宋_GB2312" w:cs="宋体"/>
          <w:kern w:val="0"/>
          <w:sz w:val="32"/>
          <w:szCs w:val="32"/>
        </w:rPr>
        <w:t>评审产生</w:t>
      </w:r>
      <w:r>
        <w:rPr>
          <w:rFonts w:hint="eastAsia" w:ascii="仿宋_GB2312" w:hAnsi="宋体" w:eastAsia="仿宋_GB2312" w:cs="宋体"/>
          <w:kern w:val="0"/>
          <w:sz w:val="32"/>
          <w:szCs w:val="32"/>
        </w:rPr>
        <w:t>一批</w:t>
      </w:r>
      <w:r>
        <w:rPr>
          <w:rFonts w:ascii="仿宋_GB2312" w:hAnsi="宋体" w:eastAsia="仿宋_GB2312" w:cs="宋体"/>
          <w:kern w:val="0"/>
          <w:sz w:val="32"/>
          <w:szCs w:val="32"/>
        </w:rPr>
        <w:t>最具转化</w:t>
      </w:r>
      <w:r>
        <w:rPr>
          <w:rFonts w:hint="eastAsia" w:ascii="仿宋_GB2312" w:hAnsi="宋体" w:eastAsia="仿宋_GB2312" w:cs="宋体"/>
          <w:kern w:val="0"/>
          <w:sz w:val="32"/>
          <w:szCs w:val="32"/>
        </w:rPr>
        <w:t>价值</w:t>
      </w:r>
      <w:r>
        <w:rPr>
          <w:rFonts w:ascii="仿宋_GB2312" w:hAnsi="宋体" w:eastAsia="仿宋_GB2312" w:cs="宋体"/>
          <w:kern w:val="0"/>
          <w:sz w:val="32"/>
          <w:szCs w:val="32"/>
        </w:rPr>
        <w:t>的科技类项目</w:t>
      </w:r>
      <w:r>
        <w:rPr>
          <w:rFonts w:hint="eastAsia" w:ascii="仿宋_GB2312" w:hAnsi="宋体" w:eastAsia="仿宋_GB2312" w:cs="宋体"/>
          <w:kern w:val="0"/>
          <w:sz w:val="32"/>
          <w:szCs w:val="32"/>
        </w:rPr>
        <w:t>和</w:t>
      </w:r>
      <w:r>
        <w:rPr>
          <w:rFonts w:ascii="仿宋_GB2312" w:hAnsi="宋体" w:eastAsia="仿宋_GB2312" w:cs="宋体"/>
          <w:kern w:val="0"/>
          <w:sz w:val="32"/>
          <w:szCs w:val="32"/>
        </w:rPr>
        <w:t>最具决策咨询</w:t>
      </w:r>
      <w:r>
        <w:rPr>
          <w:rFonts w:hint="eastAsia" w:ascii="仿宋_GB2312" w:hAnsi="宋体" w:eastAsia="仿宋_GB2312" w:cs="宋体"/>
          <w:kern w:val="0"/>
          <w:sz w:val="32"/>
          <w:szCs w:val="32"/>
        </w:rPr>
        <w:t>价值</w:t>
      </w:r>
      <w:r>
        <w:rPr>
          <w:rFonts w:ascii="仿宋_GB2312" w:hAnsi="宋体" w:eastAsia="仿宋_GB2312" w:cs="宋体"/>
          <w:kern w:val="0"/>
          <w:sz w:val="32"/>
          <w:szCs w:val="32"/>
        </w:rPr>
        <w:t>的社科类项目</w:t>
      </w:r>
      <w:r>
        <w:rPr>
          <w:rFonts w:hint="eastAsia" w:ascii="仿宋_GB2312" w:hAnsi="宋体" w:eastAsia="仿宋_GB2312" w:cs="宋体"/>
          <w:kern w:val="0"/>
          <w:sz w:val="32"/>
          <w:szCs w:val="32"/>
        </w:rPr>
        <w:t>，大力促进项目成果落地转化</w:t>
      </w:r>
      <w:r>
        <w:rPr>
          <w:rFonts w:hint="eastAsia" w:ascii="仿宋_GB2312" w:hAnsi="宋体" w:eastAsia="仿宋_GB2312" w:cs="宋体"/>
          <w:i/>
          <w:kern w:val="0"/>
          <w:sz w:val="32"/>
          <w:szCs w:val="32"/>
        </w:rPr>
        <w:t>。</w:t>
      </w:r>
    </w:p>
    <w:p>
      <w:pPr>
        <w:adjustRightInd w:val="0"/>
        <w:spacing w:line="560" w:lineRule="exact"/>
        <w:ind w:firstLine="629" w:firstLineChars="196"/>
        <w:rPr>
          <w:rFonts w:ascii="仿宋_GB2312" w:hAnsi="宋体" w:eastAsia="仿宋_GB2312" w:cs="宋体"/>
          <w:b/>
          <w:kern w:val="0"/>
          <w:sz w:val="32"/>
          <w:szCs w:val="32"/>
        </w:rPr>
      </w:pPr>
    </w:p>
    <w:p>
      <w:pPr>
        <w:adjustRightInd w:val="0"/>
        <w:spacing w:line="560" w:lineRule="exact"/>
        <w:jc w:val="center"/>
        <w:rPr>
          <w:rFonts w:ascii="黑体" w:hAnsi="黑体" w:eastAsia="黑体" w:cs="SimSun,Bold"/>
          <w:bCs/>
          <w:kern w:val="0"/>
          <w:sz w:val="32"/>
          <w:szCs w:val="32"/>
        </w:rPr>
      </w:pPr>
      <w:r>
        <w:rPr>
          <w:rFonts w:hint="eastAsia" w:ascii="黑体" w:hAnsi="黑体" w:eastAsia="黑体" w:cs="SimSun,Bold"/>
          <w:bCs/>
          <w:kern w:val="0"/>
          <w:sz w:val="32"/>
          <w:szCs w:val="32"/>
        </w:rPr>
        <w:t>第八章  附  则</w:t>
      </w:r>
    </w:p>
    <w:p>
      <w:pPr>
        <w:adjustRightInd w:val="0"/>
        <w:spacing w:line="560" w:lineRule="exact"/>
        <w:ind w:firstLine="629" w:firstLineChars="196"/>
        <w:rPr>
          <w:rFonts w:ascii="仿宋_GB2312" w:hAnsi="宋体" w:eastAsia="仿宋_GB2312" w:cs="SimSun,Bold"/>
          <w:b/>
          <w:bCs/>
          <w:kern w:val="0"/>
          <w:sz w:val="32"/>
          <w:szCs w:val="32"/>
        </w:rPr>
      </w:pPr>
      <w:r>
        <w:rPr>
          <w:rFonts w:hint="eastAsia" w:ascii="仿宋_GB2312" w:hAnsi="宋体" w:eastAsia="仿宋_GB2312" w:cs="SimSun,Bold"/>
          <w:b/>
          <w:bCs/>
          <w:kern w:val="0"/>
          <w:sz w:val="32"/>
          <w:szCs w:val="32"/>
        </w:rPr>
        <w:t xml:space="preserve">第三十五条  </w:t>
      </w:r>
      <w:r>
        <w:rPr>
          <w:rFonts w:hint="eastAsia" w:ascii="仿宋_GB2312" w:hAnsi="宋体" w:eastAsia="仿宋_GB2312" w:cs="SimSun,Bold"/>
          <w:kern w:val="0"/>
          <w:sz w:val="32"/>
          <w:szCs w:val="32"/>
        </w:rPr>
        <w:t>充分发挥对高校教师科研评价的导向作用，突出质量要求，把学术贡献、社会贡献以及支撑人才培养情况放在首位，加强科研诚信，规范科技伦理，保证科技安全。对科研过程中出现的违纪违规和学术不端行为，按照相关规定严肃处理。</w:t>
      </w:r>
    </w:p>
    <w:p>
      <w:pPr>
        <w:adjustRightInd w:val="0"/>
        <w:spacing w:line="560" w:lineRule="exact"/>
        <w:ind w:firstLine="629" w:firstLineChars="196"/>
        <w:rPr>
          <w:rFonts w:ascii="仿宋_GB2312" w:hAnsi="仿宋" w:eastAsia="仿宋_GB2312" w:cs="宋体"/>
          <w:kern w:val="0"/>
          <w:sz w:val="32"/>
          <w:szCs w:val="32"/>
        </w:rPr>
      </w:pPr>
      <w:r>
        <w:rPr>
          <w:rFonts w:hint="eastAsia" w:ascii="仿宋_GB2312" w:hAnsi="宋体" w:eastAsia="仿宋_GB2312" w:cs="SimSun,Bold"/>
          <w:b/>
          <w:bCs/>
          <w:kern w:val="0"/>
          <w:sz w:val="32"/>
          <w:szCs w:val="32"/>
        </w:rPr>
        <w:t>第三十六条</w:t>
      </w:r>
      <w:r>
        <w:rPr>
          <w:rFonts w:hint="eastAsia" w:ascii="仿宋_GB2312" w:hAnsi="宋体" w:eastAsia="仿宋_GB2312" w:cs="SimSun,Bold"/>
          <w:bCs/>
          <w:kern w:val="0"/>
          <w:sz w:val="32"/>
          <w:szCs w:val="32"/>
        </w:rPr>
        <w:t xml:space="preserve">  </w:t>
      </w:r>
      <w:r>
        <w:rPr>
          <w:rFonts w:ascii="仿宋_GB2312" w:hAnsi="宋体" w:eastAsia="仿宋_GB2312" w:cs="SimSun,Bold"/>
          <w:bCs/>
          <w:kern w:val="0"/>
          <w:sz w:val="32"/>
          <w:szCs w:val="32"/>
        </w:rPr>
        <w:t xml:space="preserve"> </w:t>
      </w:r>
      <w:r>
        <w:rPr>
          <w:rFonts w:hint="eastAsia" w:ascii="仿宋_GB2312" w:hAnsi="宋体" w:eastAsia="仿宋_GB2312" w:cs="宋体"/>
          <w:kern w:val="0"/>
          <w:sz w:val="32"/>
          <w:szCs w:val="32"/>
        </w:rPr>
        <w:t>本办法自修订</w:t>
      </w:r>
      <w:r>
        <w:rPr>
          <w:rFonts w:hint="eastAsia" w:ascii="仿宋_GB2312" w:hAnsi="Arial" w:eastAsia="仿宋_GB2312" w:cs="Arial"/>
          <w:kern w:val="0"/>
          <w:sz w:val="32"/>
          <w:szCs w:val="32"/>
        </w:rPr>
        <w:t>印发之日</w:t>
      </w:r>
      <w:r>
        <w:rPr>
          <w:rFonts w:hint="eastAsia" w:ascii="仿宋_GB2312" w:hAnsi="宋体" w:eastAsia="仿宋_GB2312" w:cs="宋体"/>
          <w:kern w:val="0"/>
          <w:sz w:val="32"/>
          <w:szCs w:val="32"/>
        </w:rPr>
        <w:t>起执行，由吉林省教育厅负责解释。</w:t>
      </w:r>
    </w:p>
    <w:sectPr>
      <w:footerReference r:id="rId3" w:type="default"/>
      <w:footerReference r:id="rId4" w:type="even"/>
      <w:pgSz w:w="11906" w:h="16838"/>
      <w:pgMar w:top="2098" w:right="1474" w:bottom="1985" w:left="1588"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DejaVu Sans"/>
    <w:panose1 w:val="020B0604030504040204"/>
    <w:charset w:val="00"/>
    <w:family w:val="swiss"/>
    <w:pitch w:val="default"/>
    <w:sig w:usb0="00000000" w:usb1="00000000" w:usb2="00000010"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华文楷体">
    <w:altName w:val="方正楷体_GBK"/>
    <w:panose1 w:val="02010600040101010101"/>
    <w:charset w:val="86"/>
    <w:family w:val="auto"/>
    <w:pitch w:val="default"/>
    <w:sig w:usb0="00000000" w:usb1="00000000" w:usb2="00000010" w:usb3="00000000" w:csb0="0004009F" w:csb1="00000000"/>
  </w:font>
  <w:font w:name="SimSun,Bold">
    <w:altName w:val="仿宋"/>
    <w:panose1 w:val="00000000000000000000"/>
    <w:charset w:val="00"/>
    <w:family w:val="auto"/>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80"/>
      <w:jc w:val="right"/>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14</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E85F96"/>
    <w:multiLevelType w:val="multilevel"/>
    <w:tmpl w:val="73E85F96"/>
    <w:lvl w:ilvl="0" w:tentative="0">
      <w:start w:val="1"/>
      <w:numFmt w:val="japaneseCounting"/>
      <w:lvlText w:val="第%1章"/>
      <w:lvlJc w:val="left"/>
      <w:pPr>
        <w:ind w:left="4800" w:hanging="1440"/>
      </w:pPr>
      <w:rPr>
        <w:rFonts w:hint="default"/>
      </w:rPr>
    </w:lvl>
    <w:lvl w:ilvl="1" w:tentative="0">
      <w:start w:val="1"/>
      <w:numFmt w:val="lowerLetter"/>
      <w:lvlText w:val="%2)"/>
      <w:lvlJc w:val="left"/>
      <w:pPr>
        <w:ind w:left="4200" w:hanging="420"/>
      </w:pPr>
    </w:lvl>
    <w:lvl w:ilvl="2" w:tentative="0">
      <w:start w:val="1"/>
      <w:numFmt w:val="lowerRoman"/>
      <w:lvlText w:val="%3."/>
      <w:lvlJc w:val="right"/>
      <w:pPr>
        <w:ind w:left="4620" w:hanging="420"/>
      </w:pPr>
    </w:lvl>
    <w:lvl w:ilvl="3" w:tentative="0">
      <w:start w:val="1"/>
      <w:numFmt w:val="decimal"/>
      <w:lvlText w:val="%4."/>
      <w:lvlJc w:val="left"/>
      <w:pPr>
        <w:ind w:left="5040" w:hanging="420"/>
      </w:pPr>
    </w:lvl>
    <w:lvl w:ilvl="4" w:tentative="0">
      <w:start w:val="1"/>
      <w:numFmt w:val="lowerLetter"/>
      <w:lvlText w:val="%5)"/>
      <w:lvlJc w:val="left"/>
      <w:pPr>
        <w:ind w:left="5460" w:hanging="420"/>
      </w:pPr>
    </w:lvl>
    <w:lvl w:ilvl="5" w:tentative="0">
      <w:start w:val="1"/>
      <w:numFmt w:val="lowerRoman"/>
      <w:lvlText w:val="%6."/>
      <w:lvlJc w:val="right"/>
      <w:pPr>
        <w:ind w:left="5880" w:hanging="420"/>
      </w:pPr>
    </w:lvl>
    <w:lvl w:ilvl="6" w:tentative="0">
      <w:start w:val="1"/>
      <w:numFmt w:val="decimal"/>
      <w:lvlText w:val="%7."/>
      <w:lvlJc w:val="left"/>
      <w:pPr>
        <w:ind w:left="6300" w:hanging="420"/>
      </w:pPr>
    </w:lvl>
    <w:lvl w:ilvl="7" w:tentative="0">
      <w:start w:val="1"/>
      <w:numFmt w:val="lowerLetter"/>
      <w:lvlText w:val="%8)"/>
      <w:lvlJc w:val="left"/>
      <w:pPr>
        <w:ind w:left="6720" w:hanging="420"/>
      </w:pPr>
    </w:lvl>
    <w:lvl w:ilvl="8" w:tentative="0">
      <w:start w:val="1"/>
      <w:numFmt w:val="lowerRoman"/>
      <w:lvlText w:val="%9."/>
      <w:lvlJc w:val="right"/>
      <w:pPr>
        <w:ind w:left="7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A79"/>
    <w:rsid w:val="000108A3"/>
    <w:rsid w:val="00037783"/>
    <w:rsid w:val="00041CC4"/>
    <w:rsid w:val="00060E02"/>
    <w:rsid w:val="0006326B"/>
    <w:rsid w:val="000645C8"/>
    <w:rsid w:val="0007031F"/>
    <w:rsid w:val="00087391"/>
    <w:rsid w:val="000B28F0"/>
    <w:rsid w:val="000B6936"/>
    <w:rsid w:val="000F4ABE"/>
    <w:rsid w:val="00102B38"/>
    <w:rsid w:val="00114CC7"/>
    <w:rsid w:val="001520A7"/>
    <w:rsid w:val="001554CC"/>
    <w:rsid w:val="00176736"/>
    <w:rsid w:val="0019408C"/>
    <w:rsid w:val="001A6966"/>
    <w:rsid w:val="001C53B6"/>
    <w:rsid w:val="001E0E05"/>
    <w:rsid w:val="00206733"/>
    <w:rsid w:val="00217480"/>
    <w:rsid w:val="002220C9"/>
    <w:rsid w:val="002322C2"/>
    <w:rsid w:val="00233A53"/>
    <w:rsid w:val="00246BA0"/>
    <w:rsid w:val="00247C77"/>
    <w:rsid w:val="00256207"/>
    <w:rsid w:val="002811DD"/>
    <w:rsid w:val="00296743"/>
    <w:rsid w:val="002E519F"/>
    <w:rsid w:val="00301E7B"/>
    <w:rsid w:val="00317E50"/>
    <w:rsid w:val="0036281F"/>
    <w:rsid w:val="00377E8F"/>
    <w:rsid w:val="00380461"/>
    <w:rsid w:val="00385AEE"/>
    <w:rsid w:val="003A71EC"/>
    <w:rsid w:val="003B7F79"/>
    <w:rsid w:val="003C302D"/>
    <w:rsid w:val="003D01A8"/>
    <w:rsid w:val="00402B0A"/>
    <w:rsid w:val="0040396C"/>
    <w:rsid w:val="004211B1"/>
    <w:rsid w:val="004257BD"/>
    <w:rsid w:val="00440E23"/>
    <w:rsid w:val="004643C5"/>
    <w:rsid w:val="00464612"/>
    <w:rsid w:val="00492548"/>
    <w:rsid w:val="00496D21"/>
    <w:rsid w:val="004A2AC3"/>
    <w:rsid w:val="004C6076"/>
    <w:rsid w:val="004E0483"/>
    <w:rsid w:val="004E4272"/>
    <w:rsid w:val="004F1EC6"/>
    <w:rsid w:val="0050415C"/>
    <w:rsid w:val="00544EA3"/>
    <w:rsid w:val="00556949"/>
    <w:rsid w:val="00570661"/>
    <w:rsid w:val="00592C25"/>
    <w:rsid w:val="00595AEF"/>
    <w:rsid w:val="005A2D60"/>
    <w:rsid w:val="005C37C0"/>
    <w:rsid w:val="005C5857"/>
    <w:rsid w:val="005F65DC"/>
    <w:rsid w:val="00601D68"/>
    <w:rsid w:val="00625603"/>
    <w:rsid w:val="00625EEF"/>
    <w:rsid w:val="0067595A"/>
    <w:rsid w:val="006B3909"/>
    <w:rsid w:val="006C1038"/>
    <w:rsid w:val="006D2ABC"/>
    <w:rsid w:val="006F0527"/>
    <w:rsid w:val="0070192D"/>
    <w:rsid w:val="007314D7"/>
    <w:rsid w:val="00732A66"/>
    <w:rsid w:val="00740DC6"/>
    <w:rsid w:val="00742919"/>
    <w:rsid w:val="0074420A"/>
    <w:rsid w:val="00753431"/>
    <w:rsid w:val="00762D3A"/>
    <w:rsid w:val="00763CA9"/>
    <w:rsid w:val="007641A2"/>
    <w:rsid w:val="00767F04"/>
    <w:rsid w:val="007766AC"/>
    <w:rsid w:val="007B2524"/>
    <w:rsid w:val="007B3AD1"/>
    <w:rsid w:val="007B7E6B"/>
    <w:rsid w:val="007C1ECE"/>
    <w:rsid w:val="007D7CB6"/>
    <w:rsid w:val="007E30E1"/>
    <w:rsid w:val="008040E6"/>
    <w:rsid w:val="008148B8"/>
    <w:rsid w:val="008304B0"/>
    <w:rsid w:val="00853191"/>
    <w:rsid w:val="00855967"/>
    <w:rsid w:val="0087720B"/>
    <w:rsid w:val="00890B42"/>
    <w:rsid w:val="008A1C65"/>
    <w:rsid w:val="008C5A79"/>
    <w:rsid w:val="008E2154"/>
    <w:rsid w:val="00943957"/>
    <w:rsid w:val="009471A4"/>
    <w:rsid w:val="009566B7"/>
    <w:rsid w:val="00970F3A"/>
    <w:rsid w:val="009721FF"/>
    <w:rsid w:val="00974D4C"/>
    <w:rsid w:val="009816BA"/>
    <w:rsid w:val="009D7A5E"/>
    <w:rsid w:val="00A137F0"/>
    <w:rsid w:val="00A232CB"/>
    <w:rsid w:val="00A23C6E"/>
    <w:rsid w:val="00A245CD"/>
    <w:rsid w:val="00A32226"/>
    <w:rsid w:val="00A40266"/>
    <w:rsid w:val="00A42ED7"/>
    <w:rsid w:val="00A4305D"/>
    <w:rsid w:val="00A779DA"/>
    <w:rsid w:val="00A77A15"/>
    <w:rsid w:val="00A818A5"/>
    <w:rsid w:val="00A9411F"/>
    <w:rsid w:val="00AA21B5"/>
    <w:rsid w:val="00AB3881"/>
    <w:rsid w:val="00AC40A8"/>
    <w:rsid w:val="00AC7BF5"/>
    <w:rsid w:val="00AD6C12"/>
    <w:rsid w:val="00B06F71"/>
    <w:rsid w:val="00B130A0"/>
    <w:rsid w:val="00B13218"/>
    <w:rsid w:val="00B14710"/>
    <w:rsid w:val="00B264BE"/>
    <w:rsid w:val="00B44AE9"/>
    <w:rsid w:val="00B474C8"/>
    <w:rsid w:val="00B47705"/>
    <w:rsid w:val="00B579CD"/>
    <w:rsid w:val="00B640F6"/>
    <w:rsid w:val="00B81122"/>
    <w:rsid w:val="00B84C34"/>
    <w:rsid w:val="00BC3484"/>
    <w:rsid w:val="00BE1E51"/>
    <w:rsid w:val="00C36B44"/>
    <w:rsid w:val="00C57438"/>
    <w:rsid w:val="00C809D2"/>
    <w:rsid w:val="00C93837"/>
    <w:rsid w:val="00CA0C94"/>
    <w:rsid w:val="00CA27BC"/>
    <w:rsid w:val="00CA399F"/>
    <w:rsid w:val="00CC735C"/>
    <w:rsid w:val="00CD254F"/>
    <w:rsid w:val="00CF704D"/>
    <w:rsid w:val="00D0326E"/>
    <w:rsid w:val="00D35617"/>
    <w:rsid w:val="00D54E3F"/>
    <w:rsid w:val="00D722DD"/>
    <w:rsid w:val="00D940A6"/>
    <w:rsid w:val="00DA6AEB"/>
    <w:rsid w:val="00DD6686"/>
    <w:rsid w:val="00DD7616"/>
    <w:rsid w:val="00DF00C8"/>
    <w:rsid w:val="00DF1003"/>
    <w:rsid w:val="00E10EC7"/>
    <w:rsid w:val="00E153B0"/>
    <w:rsid w:val="00E228BD"/>
    <w:rsid w:val="00E27CCC"/>
    <w:rsid w:val="00E66577"/>
    <w:rsid w:val="00E67545"/>
    <w:rsid w:val="00EA35D1"/>
    <w:rsid w:val="00EC195C"/>
    <w:rsid w:val="00EC4D01"/>
    <w:rsid w:val="00ED0CD1"/>
    <w:rsid w:val="00EE3C43"/>
    <w:rsid w:val="00F27FD1"/>
    <w:rsid w:val="00F40D43"/>
    <w:rsid w:val="0BEED533"/>
    <w:rsid w:val="0DF75D2E"/>
    <w:rsid w:val="0E3E11FE"/>
    <w:rsid w:val="0FED30D8"/>
    <w:rsid w:val="0FFD95D3"/>
    <w:rsid w:val="169BEF17"/>
    <w:rsid w:val="176EB053"/>
    <w:rsid w:val="17C72960"/>
    <w:rsid w:val="1BCF8F9F"/>
    <w:rsid w:val="1BE4F873"/>
    <w:rsid w:val="1DFAE6CC"/>
    <w:rsid w:val="1FB9604E"/>
    <w:rsid w:val="1FBF3AF0"/>
    <w:rsid w:val="23FF4CFC"/>
    <w:rsid w:val="275E95CB"/>
    <w:rsid w:val="27F921B8"/>
    <w:rsid w:val="2B7C3687"/>
    <w:rsid w:val="2BAE55B1"/>
    <w:rsid w:val="2BEA316B"/>
    <w:rsid w:val="2BF8818C"/>
    <w:rsid w:val="2F77FCC0"/>
    <w:rsid w:val="2FF9CD97"/>
    <w:rsid w:val="2FFF7215"/>
    <w:rsid w:val="327F0899"/>
    <w:rsid w:val="33EE983C"/>
    <w:rsid w:val="346F0200"/>
    <w:rsid w:val="34AB4596"/>
    <w:rsid w:val="37BB4F6F"/>
    <w:rsid w:val="37BF87BC"/>
    <w:rsid w:val="37FF8AFB"/>
    <w:rsid w:val="3A7B7BCE"/>
    <w:rsid w:val="3B7FC551"/>
    <w:rsid w:val="3BB93676"/>
    <w:rsid w:val="3BB9CFAD"/>
    <w:rsid w:val="3BBB6C45"/>
    <w:rsid w:val="3BBFFE3D"/>
    <w:rsid w:val="3BF767D3"/>
    <w:rsid w:val="3BFFC442"/>
    <w:rsid w:val="3D3F1D49"/>
    <w:rsid w:val="3D7F9AA3"/>
    <w:rsid w:val="3DB791A5"/>
    <w:rsid w:val="3DBF0CC1"/>
    <w:rsid w:val="3DDE7FE0"/>
    <w:rsid w:val="3DFB447E"/>
    <w:rsid w:val="3E6F6179"/>
    <w:rsid w:val="3EB729B7"/>
    <w:rsid w:val="3EDF967C"/>
    <w:rsid w:val="3EFB0AEF"/>
    <w:rsid w:val="3F0E236F"/>
    <w:rsid w:val="3F9FBDAE"/>
    <w:rsid w:val="3FEB95A2"/>
    <w:rsid w:val="3FFD6F61"/>
    <w:rsid w:val="3FFDE44B"/>
    <w:rsid w:val="3FFE905F"/>
    <w:rsid w:val="3FFEA1F1"/>
    <w:rsid w:val="3FFF3BE4"/>
    <w:rsid w:val="3FFF750F"/>
    <w:rsid w:val="3FFFAB11"/>
    <w:rsid w:val="44FF24F8"/>
    <w:rsid w:val="45BB139C"/>
    <w:rsid w:val="4BBFDAB3"/>
    <w:rsid w:val="4FCB3056"/>
    <w:rsid w:val="4FEF708E"/>
    <w:rsid w:val="4FF843A9"/>
    <w:rsid w:val="4FFE3BF6"/>
    <w:rsid w:val="5277E921"/>
    <w:rsid w:val="53DFBF03"/>
    <w:rsid w:val="53F1F2E8"/>
    <w:rsid w:val="54BB6C83"/>
    <w:rsid w:val="573EDCC4"/>
    <w:rsid w:val="57F7A4AF"/>
    <w:rsid w:val="5A07330B"/>
    <w:rsid w:val="5AD497C5"/>
    <w:rsid w:val="5B1ECA40"/>
    <w:rsid w:val="5B7E2E7D"/>
    <w:rsid w:val="5BB7C51F"/>
    <w:rsid w:val="5BF2D72E"/>
    <w:rsid w:val="5BFFB0A5"/>
    <w:rsid w:val="5C3F366C"/>
    <w:rsid w:val="5CEFFE0F"/>
    <w:rsid w:val="5CFFCEF5"/>
    <w:rsid w:val="5D2F3CD5"/>
    <w:rsid w:val="5DB34284"/>
    <w:rsid w:val="5DFEE673"/>
    <w:rsid w:val="5DFFA608"/>
    <w:rsid w:val="5E5A0EAF"/>
    <w:rsid w:val="5ED68692"/>
    <w:rsid w:val="5EFCF3C2"/>
    <w:rsid w:val="5F6DDDE2"/>
    <w:rsid w:val="5F7ECC3F"/>
    <w:rsid w:val="5FBEC894"/>
    <w:rsid w:val="5FEF324D"/>
    <w:rsid w:val="5FF32E60"/>
    <w:rsid w:val="5FFDA081"/>
    <w:rsid w:val="5FFE3FFF"/>
    <w:rsid w:val="5FFFBFAB"/>
    <w:rsid w:val="65F77C00"/>
    <w:rsid w:val="676A254D"/>
    <w:rsid w:val="67D544EF"/>
    <w:rsid w:val="67FF58DD"/>
    <w:rsid w:val="67FFD298"/>
    <w:rsid w:val="68E773AC"/>
    <w:rsid w:val="69F71C90"/>
    <w:rsid w:val="6A8B2973"/>
    <w:rsid w:val="6B3F831E"/>
    <w:rsid w:val="6B5D16C8"/>
    <w:rsid w:val="6C5F316E"/>
    <w:rsid w:val="6D1BE8CD"/>
    <w:rsid w:val="6D4D6AFC"/>
    <w:rsid w:val="6D7FA638"/>
    <w:rsid w:val="6DB636D6"/>
    <w:rsid w:val="6DBD1259"/>
    <w:rsid w:val="6DDBCF08"/>
    <w:rsid w:val="6DFFCD58"/>
    <w:rsid w:val="6EEE9646"/>
    <w:rsid w:val="6F2712CE"/>
    <w:rsid w:val="6FB3A0BD"/>
    <w:rsid w:val="6FDAAC5E"/>
    <w:rsid w:val="6FDF4D2B"/>
    <w:rsid w:val="6FE51A2D"/>
    <w:rsid w:val="6FF6A13E"/>
    <w:rsid w:val="6FFB89F1"/>
    <w:rsid w:val="6FFC0250"/>
    <w:rsid w:val="6FFD8776"/>
    <w:rsid w:val="71B72102"/>
    <w:rsid w:val="71D5AA67"/>
    <w:rsid w:val="72EF2C62"/>
    <w:rsid w:val="7376B526"/>
    <w:rsid w:val="737FAFDD"/>
    <w:rsid w:val="73963B88"/>
    <w:rsid w:val="73BE555C"/>
    <w:rsid w:val="73F214C0"/>
    <w:rsid w:val="74CF019C"/>
    <w:rsid w:val="74E335CF"/>
    <w:rsid w:val="74ECBC5B"/>
    <w:rsid w:val="757FD760"/>
    <w:rsid w:val="75DA8B2A"/>
    <w:rsid w:val="75DFCEE7"/>
    <w:rsid w:val="75E71CB1"/>
    <w:rsid w:val="75FF5B9C"/>
    <w:rsid w:val="763B3949"/>
    <w:rsid w:val="767BCD4B"/>
    <w:rsid w:val="76A82415"/>
    <w:rsid w:val="76AEE9A0"/>
    <w:rsid w:val="76EFD69C"/>
    <w:rsid w:val="76FF7572"/>
    <w:rsid w:val="772F2299"/>
    <w:rsid w:val="772F8DDC"/>
    <w:rsid w:val="776D7327"/>
    <w:rsid w:val="777F9D79"/>
    <w:rsid w:val="77B8D1A9"/>
    <w:rsid w:val="77CE649E"/>
    <w:rsid w:val="77D7588E"/>
    <w:rsid w:val="77DB8B13"/>
    <w:rsid w:val="77F4540F"/>
    <w:rsid w:val="77F6CF69"/>
    <w:rsid w:val="77FACD54"/>
    <w:rsid w:val="77FAFE34"/>
    <w:rsid w:val="77FE8F8D"/>
    <w:rsid w:val="77FF1980"/>
    <w:rsid w:val="77FFC3E0"/>
    <w:rsid w:val="78B4E14F"/>
    <w:rsid w:val="78FB72FD"/>
    <w:rsid w:val="7911204F"/>
    <w:rsid w:val="79961B4C"/>
    <w:rsid w:val="79B5CD0A"/>
    <w:rsid w:val="79CF204D"/>
    <w:rsid w:val="79DEAE6E"/>
    <w:rsid w:val="79FBADC8"/>
    <w:rsid w:val="7A739D3A"/>
    <w:rsid w:val="7AD31983"/>
    <w:rsid w:val="7AFFCF11"/>
    <w:rsid w:val="7B45066D"/>
    <w:rsid w:val="7B4BC2C5"/>
    <w:rsid w:val="7B6FB357"/>
    <w:rsid w:val="7B778580"/>
    <w:rsid w:val="7B7D96A4"/>
    <w:rsid w:val="7B7F053F"/>
    <w:rsid w:val="7B7FC769"/>
    <w:rsid w:val="7BB7465A"/>
    <w:rsid w:val="7BBDC75F"/>
    <w:rsid w:val="7BBE79F3"/>
    <w:rsid w:val="7BBFC20F"/>
    <w:rsid w:val="7BC7868A"/>
    <w:rsid w:val="7BD1D260"/>
    <w:rsid w:val="7BDD3560"/>
    <w:rsid w:val="7BDFEF78"/>
    <w:rsid w:val="7BE9D2CD"/>
    <w:rsid w:val="7BEFD3A0"/>
    <w:rsid w:val="7BF34F8A"/>
    <w:rsid w:val="7BF38B6E"/>
    <w:rsid w:val="7BFECD57"/>
    <w:rsid w:val="7BFF4AF9"/>
    <w:rsid w:val="7BFFBD1B"/>
    <w:rsid w:val="7C5F9EE4"/>
    <w:rsid w:val="7C7CCA78"/>
    <w:rsid w:val="7CE9932D"/>
    <w:rsid w:val="7CEF116B"/>
    <w:rsid w:val="7CFF9568"/>
    <w:rsid w:val="7D4BBF82"/>
    <w:rsid w:val="7D4DDBFF"/>
    <w:rsid w:val="7D64110C"/>
    <w:rsid w:val="7D73EDDE"/>
    <w:rsid w:val="7D9B79DD"/>
    <w:rsid w:val="7DA7B2E6"/>
    <w:rsid w:val="7DB345BC"/>
    <w:rsid w:val="7DB5C001"/>
    <w:rsid w:val="7DDFF460"/>
    <w:rsid w:val="7DEFAFB3"/>
    <w:rsid w:val="7DFC7EA5"/>
    <w:rsid w:val="7E5CC960"/>
    <w:rsid w:val="7E726828"/>
    <w:rsid w:val="7E7DBFBF"/>
    <w:rsid w:val="7E7F0A33"/>
    <w:rsid w:val="7E7F46CB"/>
    <w:rsid w:val="7E7FB6D1"/>
    <w:rsid w:val="7E9BBC63"/>
    <w:rsid w:val="7EDF3F78"/>
    <w:rsid w:val="7EDF4053"/>
    <w:rsid w:val="7EF1323C"/>
    <w:rsid w:val="7EFC9098"/>
    <w:rsid w:val="7EFFB7DF"/>
    <w:rsid w:val="7EFFE644"/>
    <w:rsid w:val="7F3D3E31"/>
    <w:rsid w:val="7F5EE812"/>
    <w:rsid w:val="7F69F904"/>
    <w:rsid w:val="7F6A3E91"/>
    <w:rsid w:val="7F6D027C"/>
    <w:rsid w:val="7F6F244B"/>
    <w:rsid w:val="7F78B73A"/>
    <w:rsid w:val="7F7B19F6"/>
    <w:rsid w:val="7F7D57AF"/>
    <w:rsid w:val="7F7FC6E0"/>
    <w:rsid w:val="7F9F7A42"/>
    <w:rsid w:val="7FA5185A"/>
    <w:rsid w:val="7FAD18FA"/>
    <w:rsid w:val="7FADF6AE"/>
    <w:rsid w:val="7FB69A7F"/>
    <w:rsid w:val="7FBA09BE"/>
    <w:rsid w:val="7FBF6731"/>
    <w:rsid w:val="7FBF97BD"/>
    <w:rsid w:val="7FBF984E"/>
    <w:rsid w:val="7FC7A40F"/>
    <w:rsid w:val="7FD5997B"/>
    <w:rsid w:val="7FD5D753"/>
    <w:rsid w:val="7FD65528"/>
    <w:rsid w:val="7FD702D1"/>
    <w:rsid w:val="7FDF7D5D"/>
    <w:rsid w:val="7FE8CD0B"/>
    <w:rsid w:val="7FEB074C"/>
    <w:rsid w:val="7FEB49EE"/>
    <w:rsid w:val="7FEF5C61"/>
    <w:rsid w:val="7FF4D98B"/>
    <w:rsid w:val="7FF4FF14"/>
    <w:rsid w:val="7FF74205"/>
    <w:rsid w:val="7FF8802D"/>
    <w:rsid w:val="7FF9F5EC"/>
    <w:rsid w:val="7FFD540A"/>
    <w:rsid w:val="7FFF37E6"/>
    <w:rsid w:val="7FFF60B8"/>
    <w:rsid w:val="7FFF804A"/>
    <w:rsid w:val="7FFFA5BF"/>
    <w:rsid w:val="7FFFFF87"/>
    <w:rsid w:val="87FBF29D"/>
    <w:rsid w:val="87FF7B03"/>
    <w:rsid w:val="977F70A1"/>
    <w:rsid w:val="97FB13A0"/>
    <w:rsid w:val="9A7B4180"/>
    <w:rsid w:val="9D74848A"/>
    <w:rsid w:val="9F3F635E"/>
    <w:rsid w:val="9FBF4E62"/>
    <w:rsid w:val="9FD97028"/>
    <w:rsid w:val="9FF20CF1"/>
    <w:rsid w:val="9FFFC6FA"/>
    <w:rsid w:val="A27F0F41"/>
    <w:rsid w:val="A65AE901"/>
    <w:rsid w:val="A797CE2C"/>
    <w:rsid w:val="A7BFAAB4"/>
    <w:rsid w:val="A7F57459"/>
    <w:rsid w:val="A7FFD007"/>
    <w:rsid w:val="ABEF4CD1"/>
    <w:rsid w:val="ADD4978A"/>
    <w:rsid w:val="AF7E5EB6"/>
    <w:rsid w:val="AFB4FB9F"/>
    <w:rsid w:val="AFFB00AB"/>
    <w:rsid w:val="B1FEBAE5"/>
    <w:rsid w:val="B38FF23C"/>
    <w:rsid w:val="B3EEB1E4"/>
    <w:rsid w:val="B57DA6EB"/>
    <w:rsid w:val="B5B3F307"/>
    <w:rsid w:val="B678757A"/>
    <w:rsid w:val="B67BA164"/>
    <w:rsid w:val="B7675EF1"/>
    <w:rsid w:val="B77E19F7"/>
    <w:rsid w:val="B7B5025D"/>
    <w:rsid w:val="B7EE7F55"/>
    <w:rsid w:val="BA99D74C"/>
    <w:rsid w:val="BAFF3AA4"/>
    <w:rsid w:val="BBBF7618"/>
    <w:rsid w:val="BBDA456F"/>
    <w:rsid w:val="BBFEF25B"/>
    <w:rsid w:val="BC7E3106"/>
    <w:rsid w:val="BD4FC29F"/>
    <w:rsid w:val="BD9CF841"/>
    <w:rsid w:val="BDBD9777"/>
    <w:rsid w:val="BDC31E18"/>
    <w:rsid w:val="BDFC2BD7"/>
    <w:rsid w:val="BDFFB73E"/>
    <w:rsid w:val="BE9E83F9"/>
    <w:rsid w:val="BED58160"/>
    <w:rsid w:val="BEEBFFFC"/>
    <w:rsid w:val="BEFD955B"/>
    <w:rsid w:val="BEFF2124"/>
    <w:rsid w:val="BEFFE701"/>
    <w:rsid w:val="BF6F7CF8"/>
    <w:rsid w:val="BF7F0040"/>
    <w:rsid w:val="BFBCC3B9"/>
    <w:rsid w:val="BFF271C7"/>
    <w:rsid w:val="BFF72F24"/>
    <w:rsid w:val="BFFD7D98"/>
    <w:rsid w:val="BFFE8CD6"/>
    <w:rsid w:val="BFFFB918"/>
    <w:rsid w:val="C37A69BB"/>
    <w:rsid w:val="C3EFD6A8"/>
    <w:rsid w:val="C65F8794"/>
    <w:rsid w:val="C6DF9CBD"/>
    <w:rsid w:val="C9E3B2D5"/>
    <w:rsid w:val="CAF63C80"/>
    <w:rsid w:val="CB6A6824"/>
    <w:rsid w:val="CCFD395D"/>
    <w:rsid w:val="CD339306"/>
    <w:rsid w:val="CEFF347F"/>
    <w:rsid w:val="CF1FBA90"/>
    <w:rsid w:val="CFD6A196"/>
    <w:rsid w:val="CFDE7388"/>
    <w:rsid w:val="D3BE31BC"/>
    <w:rsid w:val="D5DE2A7B"/>
    <w:rsid w:val="D5FB6360"/>
    <w:rsid w:val="D5FEFE44"/>
    <w:rsid w:val="D74766BA"/>
    <w:rsid w:val="D77A04E1"/>
    <w:rsid w:val="D77F52ED"/>
    <w:rsid w:val="D7B38D27"/>
    <w:rsid w:val="D7BB4371"/>
    <w:rsid w:val="D7BF8F95"/>
    <w:rsid w:val="D7D1E4DF"/>
    <w:rsid w:val="D7DF2BE6"/>
    <w:rsid w:val="D96D2DBF"/>
    <w:rsid w:val="D9BB4E5A"/>
    <w:rsid w:val="D9FF5D0F"/>
    <w:rsid w:val="DABF0771"/>
    <w:rsid w:val="DAFEC49E"/>
    <w:rsid w:val="DB59EFAC"/>
    <w:rsid w:val="DBBF95FB"/>
    <w:rsid w:val="DDDB1EC1"/>
    <w:rsid w:val="DEB6B5FA"/>
    <w:rsid w:val="DECD10DB"/>
    <w:rsid w:val="DEEFE8A5"/>
    <w:rsid w:val="DEF70921"/>
    <w:rsid w:val="DF5B8C3D"/>
    <w:rsid w:val="DFADD653"/>
    <w:rsid w:val="DFB75B94"/>
    <w:rsid w:val="DFCA80CE"/>
    <w:rsid w:val="DFCBB5A4"/>
    <w:rsid w:val="DFF3D70C"/>
    <w:rsid w:val="DFF988AD"/>
    <w:rsid w:val="DFFE07F2"/>
    <w:rsid w:val="DFFEA337"/>
    <w:rsid w:val="DFFF6898"/>
    <w:rsid w:val="E4FD1410"/>
    <w:rsid w:val="E5D728C7"/>
    <w:rsid w:val="E779C36C"/>
    <w:rsid w:val="E7FFB341"/>
    <w:rsid w:val="E7FFF5B2"/>
    <w:rsid w:val="E97B4984"/>
    <w:rsid w:val="EB4F5C98"/>
    <w:rsid w:val="EB783A34"/>
    <w:rsid w:val="EBA70AA7"/>
    <w:rsid w:val="EBB73A1A"/>
    <w:rsid w:val="EBBF69DB"/>
    <w:rsid w:val="EBFD1515"/>
    <w:rsid w:val="EC67998E"/>
    <w:rsid w:val="ECDFAA89"/>
    <w:rsid w:val="ECDFCB8B"/>
    <w:rsid w:val="ECFAF30A"/>
    <w:rsid w:val="EDCBAEBE"/>
    <w:rsid w:val="EDFD97F4"/>
    <w:rsid w:val="EEDEB327"/>
    <w:rsid w:val="EEEFBD0E"/>
    <w:rsid w:val="EEF7C132"/>
    <w:rsid w:val="EEFD3216"/>
    <w:rsid w:val="EF2AD448"/>
    <w:rsid w:val="EF3DBE27"/>
    <w:rsid w:val="EF61CECF"/>
    <w:rsid w:val="EF6FAD22"/>
    <w:rsid w:val="EF7788DB"/>
    <w:rsid w:val="EF8F6463"/>
    <w:rsid w:val="EFDD0205"/>
    <w:rsid w:val="EFDD29CE"/>
    <w:rsid w:val="EFEED703"/>
    <w:rsid w:val="EFEFB443"/>
    <w:rsid w:val="EFF3F8CF"/>
    <w:rsid w:val="EFF747FC"/>
    <w:rsid w:val="EFF90929"/>
    <w:rsid w:val="EFFD626A"/>
    <w:rsid w:val="EFFDFE3D"/>
    <w:rsid w:val="EFFFDC9E"/>
    <w:rsid w:val="F17B8501"/>
    <w:rsid w:val="F2EE4FFB"/>
    <w:rsid w:val="F2FA95FF"/>
    <w:rsid w:val="F2FFF7B9"/>
    <w:rsid w:val="F33E633E"/>
    <w:rsid w:val="F377CA25"/>
    <w:rsid w:val="F37E86D8"/>
    <w:rsid w:val="F385E19B"/>
    <w:rsid w:val="F3CA341C"/>
    <w:rsid w:val="F4E7D0FE"/>
    <w:rsid w:val="F4EF38D5"/>
    <w:rsid w:val="F4EF491E"/>
    <w:rsid w:val="F52F168A"/>
    <w:rsid w:val="F6BF08E1"/>
    <w:rsid w:val="F6DF5B01"/>
    <w:rsid w:val="F6FB5468"/>
    <w:rsid w:val="F6FBE7E2"/>
    <w:rsid w:val="F6FE0730"/>
    <w:rsid w:val="F75C97CB"/>
    <w:rsid w:val="F75E65D4"/>
    <w:rsid w:val="F7673418"/>
    <w:rsid w:val="F77382E9"/>
    <w:rsid w:val="F7759A26"/>
    <w:rsid w:val="F7768A4A"/>
    <w:rsid w:val="F7B5ED6B"/>
    <w:rsid w:val="F7B91D4C"/>
    <w:rsid w:val="F7C93827"/>
    <w:rsid w:val="F7CF4956"/>
    <w:rsid w:val="F7D9D851"/>
    <w:rsid w:val="F7E9AB27"/>
    <w:rsid w:val="F7FD0E7F"/>
    <w:rsid w:val="F7FF9CED"/>
    <w:rsid w:val="F91F15EE"/>
    <w:rsid w:val="F92FE2A4"/>
    <w:rsid w:val="F9A5B16A"/>
    <w:rsid w:val="F9D8FD62"/>
    <w:rsid w:val="F9DABEE5"/>
    <w:rsid w:val="FAB5829C"/>
    <w:rsid w:val="FACF6602"/>
    <w:rsid w:val="FAF3F321"/>
    <w:rsid w:val="FAFB00E4"/>
    <w:rsid w:val="FAFE9639"/>
    <w:rsid w:val="FB066448"/>
    <w:rsid w:val="FB3F4AEF"/>
    <w:rsid w:val="FB6AD11B"/>
    <w:rsid w:val="FB7C7A5D"/>
    <w:rsid w:val="FBB36D3F"/>
    <w:rsid w:val="FBDA5426"/>
    <w:rsid w:val="FBF2FEDE"/>
    <w:rsid w:val="FBFCAD45"/>
    <w:rsid w:val="FCD7D5C8"/>
    <w:rsid w:val="FCEFC7B4"/>
    <w:rsid w:val="FCFF2AF7"/>
    <w:rsid w:val="FD1FB5F0"/>
    <w:rsid w:val="FD3EEDA1"/>
    <w:rsid w:val="FD7F1284"/>
    <w:rsid w:val="FDCB43A8"/>
    <w:rsid w:val="FDDB7B2D"/>
    <w:rsid w:val="FDEA5945"/>
    <w:rsid w:val="FDEAEC62"/>
    <w:rsid w:val="FDEBBBD2"/>
    <w:rsid w:val="FDEFC456"/>
    <w:rsid w:val="FDEFCDAE"/>
    <w:rsid w:val="FDEFF909"/>
    <w:rsid w:val="FDFF649A"/>
    <w:rsid w:val="FE3B75DC"/>
    <w:rsid w:val="FE6C2FDA"/>
    <w:rsid w:val="FE7F80C4"/>
    <w:rsid w:val="FEDDC4C0"/>
    <w:rsid w:val="FEEFB221"/>
    <w:rsid w:val="FEF37A63"/>
    <w:rsid w:val="FEF43471"/>
    <w:rsid w:val="FEF699B3"/>
    <w:rsid w:val="FF3D5123"/>
    <w:rsid w:val="FF3F2B0C"/>
    <w:rsid w:val="FF51C7C1"/>
    <w:rsid w:val="FF76CC4E"/>
    <w:rsid w:val="FF7F2882"/>
    <w:rsid w:val="FF7F816E"/>
    <w:rsid w:val="FF9BF0C8"/>
    <w:rsid w:val="FFA15EDA"/>
    <w:rsid w:val="FFAC5653"/>
    <w:rsid w:val="FFAC70DF"/>
    <w:rsid w:val="FFAD49D0"/>
    <w:rsid w:val="FFAF5987"/>
    <w:rsid w:val="FFCE54D9"/>
    <w:rsid w:val="FFCE73D9"/>
    <w:rsid w:val="FFD3172B"/>
    <w:rsid w:val="FFD63714"/>
    <w:rsid w:val="FFDBAAC7"/>
    <w:rsid w:val="FFDBB5B4"/>
    <w:rsid w:val="FFDED9E6"/>
    <w:rsid w:val="FFDF3BF3"/>
    <w:rsid w:val="FFEF0F2E"/>
    <w:rsid w:val="FFEF3AE4"/>
    <w:rsid w:val="FFF504ED"/>
    <w:rsid w:val="FFF9C66E"/>
    <w:rsid w:val="FFFD46E4"/>
    <w:rsid w:val="FFFE07C1"/>
    <w:rsid w:val="FFFE0EB8"/>
    <w:rsid w:val="FFFE4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4"/>
      <w:szCs w:val="2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FollowedHyperlink"/>
    <w:qFormat/>
    <w:uiPriority w:val="0"/>
    <w:rPr>
      <w:color w:val="800080"/>
      <w:u w:val="single"/>
    </w:rPr>
  </w:style>
  <w:style w:type="character" w:styleId="12">
    <w:name w:val="Hyperlink"/>
    <w:qFormat/>
    <w:uiPriority w:val="0"/>
    <w:rPr>
      <w:color w:val="0000FF"/>
      <w:u w:val="single"/>
    </w:rPr>
  </w:style>
  <w:style w:type="paragraph" w:customStyle="1" w:styleId="1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2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2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styleId="24">
    <w:name w:val="List Paragraph"/>
    <w:basedOn w:val="1"/>
    <w:qFormat/>
    <w:uiPriority w:val="99"/>
    <w:pPr>
      <w:ind w:firstLine="420" w:firstLineChars="200"/>
    </w:pPr>
  </w:style>
  <w:style w:type="paragraph" w:customStyle="1" w:styleId="25">
    <w:name w:val="CM21"/>
    <w:basedOn w:val="26"/>
    <w:next w:val="26"/>
    <w:qFormat/>
    <w:uiPriority w:val="99"/>
    <w:pPr>
      <w:spacing w:after="415"/>
    </w:pPr>
    <w:rPr>
      <w:color w:val="auto"/>
    </w:rPr>
  </w:style>
  <w:style w:type="paragraph" w:customStyle="1" w:styleId="26">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957</Words>
  <Characters>5460</Characters>
  <Lines>45</Lines>
  <Paragraphs>12</Paragraphs>
  <TotalTime>1</TotalTime>
  <ScaleCrop>false</ScaleCrop>
  <LinksUpToDate>false</LinksUpToDate>
  <CharactersWithSpaces>6405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2015-10-24T12:38:00Z</dcterms:created>
  <dc:creator>User</dc:creator>
  <cp:lastModifiedBy>uos</cp:lastModifiedBy>
  <cp:lastPrinted>2012-09-24T10:00:00Z</cp:lastPrinted>
  <dcterms:modified xsi:type="dcterms:W3CDTF">2023-01-17T15:52:22Z</dcterms:modified>
  <dc:title>关于邀请省领导出席</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